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7FA1" w14:textId="77777777" w:rsidR="00184742" w:rsidRPr="00AF438D" w:rsidRDefault="00AF438D" w:rsidP="00AF438D">
      <w:pPr>
        <w:pBdr>
          <w:bottom w:val="single" w:sz="8" w:space="1" w:color="BFC0C1"/>
        </w:pBdr>
        <w:jc w:val="center"/>
        <w:rPr>
          <w:rFonts w:asciiTheme="majorHAnsi" w:hAnsiTheme="majorHAnsi"/>
          <w:b/>
          <w:color w:val="69B3E7"/>
          <w:sz w:val="28"/>
          <w:szCs w:val="28"/>
          <w:lang w:val="en-CA"/>
        </w:rPr>
      </w:pPr>
      <w:r w:rsidRPr="00AF438D">
        <w:rPr>
          <w:rFonts w:asciiTheme="majorHAnsi" w:hAnsiTheme="majorHAnsi"/>
          <w:b/>
          <w:color w:val="69B3E7"/>
          <w:sz w:val="28"/>
          <w:szCs w:val="28"/>
          <w:lang w:val="en-CA"/>
        </w:rPr>
        <w:t>Documented Institutional Ethics Requirements</w:t>
      </w:r>
    </w:p>
    <w:p w14:paraId="3C5C1C6E" w14:textId="77777777" w:rsidR="00AF438D" w:rsidRPr="00AF438D" w:rsidRDefault="005B5ABA" w:rsidP="00AF438D">
      <w:pPr>
        <w:pBdr>
          <w:bottom w:val="single" w:sz="8" w:space="1" w:color="BFC0C1"/>
        </w:pBdr>
        <w:jc w:val="center"/>
        <w:rPr>
          <w:rFonts w:asciiTheme="majorHAnsi" w:hAnsiTheme="majorHAnsi"/>
          <w:b/>
          <w:color w:val="69B3E7"/>
          <w:sz w:val="28"/>
          <w:szCs w:val="28"/>
          <w:lang w:val="en-CA"/>
        </w:rPr>
      </w:pPr>
      <w:r>
        <w:rPr>
          <w:rFonts w:asciiTheme="majorHAnsi" w:hAnsiTheme="majorHAnsi"/>
          <w:b/>
          <w:color w:val="69B3E7"/>
          <w:sz w:val="28"/>
          <w:szCs w:val="28"/>
          <w:lang w:val="en-CA"/>
        </w:rPr>
        <w:t>Children’s Hospital of Eastern Ontario (CHEO)</w:t>
      </w:r>
    </w:p>
    <w:p w14:paraId="34BB89BE" w14:textId="77777777" w:rsidR="00AF438D" w:rsidRPr="00AF438D" w:rsidRDefault="00AF438D" w:rsidP="00AF438D">
      <w:pPr>
        <w:jc w:val="center"/>
        <w:rPr>
          <w:rFonts w:asciiTheme="majorHAnsi" w:hAnsiTheme="majorHAnsi"/>
          <w:sz w:val="22"/>
          <w:szCs w:val="22"/>
          <w:lang w:val="en-CA"/>
        </w:rPr>
      </w:pPr>
    </w:p>
    <w:p w14:paraId="19A01970" w14:textId="77777777" w:rsidR="00AF438D" w:rsidRPr="00D729E8" w:rsidRDefault="00CD4AE2" w:rsidP="00AF438D">
      <w:pPr>
        <w:rPr>
          <w:rFonts w:asciiTheme="majorHAnsi" w:hAnsiTheme="majorHAnsi"/>
          <w:b/>
          <w:color w:val="69B3E7"/>
          <w:sz w:val="22"/>
          <w:szCs w:val="22"/>
          <w:u w:val="single"/>
          <w:lang w:val="en-CA"/>
        </w:rPr>
      </w:pPr>
      <w:r w:rsidRPr="00D729E8">
        <w:rPr>
          <w:rFonts w:asciiTheme="majorHAnsi" w:hAnsiTheme="majorHAnsi"/>
          <w:b/>
          <w:color w:val="69B3E7"/>
          <w:sz w:val="22"/>
          <w:szCs w:val="22"/>
          <w:u w:val="single"/>
          <w:lang w:val="en-CA"/>
        </w:rPr>
        <w:t>Scope</w:t>
      </w:r>
    </w:p>
    <w:p w14:paraId="2DFCA83E" w14:textId="77777777" w:rsidR="00CD4AE2" w:rsidRDefault="00FC0798" w:rsidP="00AF438D">
      <w:pPr>
        <w:rPr>
          <w:rFonts w:asciiTheme="majorHAnsi" w:hAnsiTheme="majorHAnsi"/>
          <w:sz w:val="22"/>
          <w:szCs w:val="22"/>
          <w:lang w:val="en-CA"/>
        </w:rPr>
      </w:pPr>
      <w:r>
        <w:rPr>
          <w:rFonts w:asciiTheme="majorHAnsi" w:hAnsiTheme="majorHAnsi"/>
          <w:sz w:val="22"/>
          <w:szCs w:val="22"/>
          <w:lang w:val="en-CA"/>
        </w:rPr>
        <w:t>M</w:t>
      </w:r>
      <w:r w:rsidR="00CD4AE2">
        <w:rPr>
          <w:rFonts w:asciiTheme="majorHAnsi" w:hAnsiTheme="majorHAnsi"/>
          <w:sz w:val="22"/>
          <w:szCs w:val="22"/>
          <w:lang w:val="en-CA"/>
        </w:rPr>
        <w:t xml:space="preserve">ulti-centred, pediatric </w:t>
      </w:r>
      <w:r>
        <w:rPr>
          <w:rFonts w:asciiTheme="majorHAnsi" w:hAnsiTheme="majorHAnsi"/>
          <w:sz w:val="22"/>
          <w:szCs w:val="22"/>
          <w:lang w:val="en-CA"/>
        </w:rPr>
        <w:t>oncology</w:t>
      </w:r>
      <w:r w:rsidR="00CD4AE2">
        <w:rPr>
          <w:rFonts w:asciiTheme="majorHAnsi" w:hAnsiTheme="majorHAnsi"/>
          <w:sz w:val="22"/>
          <w:szCs w:val="22"/>
          <w:lang w:val="en-CA"/>
        </w:rPr>
        <w:t xml:space="preserve"> Clinical trials. In accordance with the existing letter of intent between CHEO and the Ontario Cancer Research Ethics Board (OCREB), OCREB is </w:t>
      </w:r>
      <w:r w:rsidR="00B37D8B">
        <w:rPr>
          <w:rFonts w:asciiTheme="majorHAnsi" w:hAnsiTheme="majorHAnsi"/>
          <w:sz w:val="22"/>
          <w:szCs w:val="22"/>
          <w:lang w:val="en-CA"/>
        </w:rPr>
        <w:t xml:space="preserve">an </w:t>
      </w:r>
      <w:r w:rsidR="00CD4AE2">
        <w:rPr>
          <w:rFonts w:asciiTheme="majorHAnsi" w:hAnsiTheme="majorHAnsi"/>
          <w:sz w:val="22"/>
          <w:szCs w:val="22"/>
          <w:lang w:val="en-CA"/>
        </w:rPr>
        <w:t xml:space="preserve">external ethics board of record that may act as the </w:t>
      </w:r>
      <w:r w:rsidR="007D2C84">
        <w:rPr>
          <w:rFonts w:asciiTheme="majorHAnsi" w:hAnsiTheme="majorHAnsi"/>
          <w:sz w:val="22"/>
          <w:szCs w:val="22"/>
          <w:lang w:val="en-CA"/>
        </w:rPr>
        <w:t xml:space="preserve">research ethics </w:t>
      </w:r>
      <w:r w:rsidR="00CD4AE2">
        <w:rPr>
          <w:rFonts w:asciiTheme="majorHAnsi" w:hAnsiTheme="majorHAnsi"/>
          <w:sz w:val="22"/>
          <w:szCs w:val="22"/>
          <w:lang w:val="en-CA"/>
        </w:rPr>
        <w:t xml:space="preserve">BOR for </w:t>
      </w:r>
      <w:r w:rsidR="00C57B7B">
        <w:rPr>
          <w:rFonts w:asciiTheme="majorHAnsi" w:hAnsiTheme="majorHAnsi"/>
          <w:sz w:val="22"/>
          <w:szCs w:val="22"/>
          <w:lang w:val="en-CA"/>
        </w:rPr>
        <w:t>pediatric oncology trials for CHEO</w:t>
      </w:r>
      <w:r w:rsidR="00CD4AE2">
        <w:rPr>
          <w:rFonts w:asciiTheme="majorHAnsi" w:hAnsiTheme="majorHAnsi"/>
          <w:sz w:val="22"/>
          <w:szCs w:val="22"/>
          <w:lang w:val="en-CA"/>
        </w:rPr>
        <w:t>.</w:t>
      </w:r>
    </w:p>
    <w:p w14:paraId="50CF2219" w14:textId="77777777" w:rsidR="00CD4AE2" w:rsidRDefault="00CD4AE2" w:rsidP="00AF438D">
      <w:pPr>
        <w:rPr>
          <w:rFonts w:asciiTheme="majorHAnsi" w:hAnsiTheme="majorHAnsi"/>
          <w:sz w:val="22"/>
          <w:szCs w:val="22"/>
          <w:lang w:val="en-CA"/>
        </w:rPr>
      </w:pPr>
    </w:p>
    <w:p w14:paraId="355BEF2D" w14:textId="77777777" w:rsidR="00CD4AE2" w:rsidRDefault="00CD4AE2" w:rsidP="00AF438D">
      <w:pPr>
        <w:rPr>
          <w:rFonts w:asciiTheme="majorHAnsi" w:hAnsiTheme="majorHAnsi"/>
          <w:sz w:val="22"/>
          <w:szCs w:val="22"/>
          <w:lang w:val="en-CA"/>
        </w:rPr>
      </w:pPr>
      <w:r>
        <w:rPr>
          <w:rFonts w:asciiTheme="majorHAnsi" w:hAnsiTheme="majorHAnsi"/>
          <w:sz w:val="22"/>
          <w:szCs w:val="22"/>
          <w:lang w:val="en-CA"/>
        </w:rPr>
        <w:t xml:space="preserve">CHEO has specific requirements about the membership of external </w:t>
      </w:r>
      <w:r w:rsidR="007D2C84">
        <w:rPr>
          <w:rFonts w:asciiTheme="majorHAnsi" w:hAnsiTheme="majorHAnsi"/>
          <w:sz w:val="22"/>
          <w:szCs w:val="22"/>
          <w:lang w:val="en-CA"/>
        </w:rPr>
        <w:t>REBs</w:t>
      </w:r>
      <w:r>
        <w:rPr>
          <w:rFonts w:asciiTheme="majorHAnsi" w:hAnsiTheme="majorHAnsi"/>
          <w:sz w:val="22"/>
          <w:szCs w:val="22"/>
          <w:lang w:val="en-CA"/>
        </w:rPr>
        <w:t xml:space="preserve"> that provide ethics oversight for studies involving pediatric participants and/or outcomes in pediatric population</w:t>
      </w:r>
      <w:r w:rsidR="00B37D8B">
        <w:rPr>
          <w:rFonts w:asciiTheme="majorHAnsi" w:hAnsiTheme="majorHAnsi"/>
          <w:sz w:val="22"/>
          <w:szCs w:val="22"/>
          <w:lang w:val="en-CA"/>
        </w:rPr>
        <w:t xml:space="preserve"> being conducted under the auspices of CHEO</w:t>
      </w:r>
      <w:r>
        <w:rPr>
          <w:rFonts w:asciiTheme="majorHAnsi" w:hAnsiTheme="majorHAnsi"/>
          <w:sz w:val="22"/>
          <w:szCs w:val="22"/>
          <w:lang w:val="en-CA"/>
        </w:rPr>
        <w:t>. These requirements will be considered before agreeing to the external Board of Record acting as the BOR.</w:t>
      </w:r>
    </w:p>
    <w:p w14:paraId="22F35FE0" w14:textId="77777777" w:rsidR="00CD4AE2" w:rsidRDefault="00CD4AE2" w:rsidP="00AF438D">
      <w:pPr>
        <w:rPr>
          <w:rFonts w:asciiTheme="majorHAnsi" w:hAnsiTheme="majorHAnsi"/>
          <w:sz w:val="22"/>
          <w:szCs w:val="22"/>
          <w:lang w:val="en-CA"/>
        </w:rPr>
      </w:pPr>
    </w:p>
    <w:p w14:paraId="6DB1D5A3" w14:textId="77777777" w:rsidR="0023222D" w:rsidRDefault="006C1FB9" w:rsidP="0023222D">
      <w:pPr>
        <w:rPr>
          <w:rFonts w:asciiTheme="majorHAnsi" w:hAnsiTheme="majorHAnsi"/>
          <w:b/>
          <w:color w:val="69B3E7"/>
          <w:sz w:val="22"/>
          <w:szCs w:val="22"/>
          <w:u w:val="single"/>
          <w:lang w:val="en-CA"/>
        </w:rPr>
      </w:pPr>
      <w:r w:rsidRPr="006C1FB9">
        <w:rPr>
          <w:rFonts w:asciiTheme="majorHAnsi" w:hAnsiTheme="majorHAnsi"/>
          <w:b/>
          <w:color w:val="69B3E7"/>
          <w:sz w:val="22"/>
          <w:szCs w:val="22"/>
          <w:u w:val="single"/>
          <w:lang w:val="en-CA"/>
        </w:rPr>
        <w:t>Informed Consent Form Requirements</w:t>
      </w:r>
      <w:r w:rsidR="0023222D">
        <w:rPr>
          <w:rFonts w:asciiTheme="majorHAnsi" w:hAnsiTheme="majorHAnsi"/>
          <w:b/>
          <w:color w:val="69B3E7"/>
          <w:sz w:val="22"/>
          <w:szCs w:val="22"/>
          <w:u w:val="single"/>
          <w:lang w:val="en-CA"/>
        </w:rPr>
        <w:t xml:space="preserve"> (Not applicable for studies reviewed by OCREB)</w:t>
      </w:r>
    </w:p>
    <w:p w14:paraId="5A5DB012" w14:textId="77777777" w:rsidR="0023222D" w:rsidRPr="00291835" w:rsidRDefault="0023222D" w:rsidP="00AF438D">
      <w:pPr>
        <w:rPr>
          <w:rFonts w:asciiTheme="majorHAnsi" w:hAnsiTheme="majorHAnsi"/>
          <w:sz w:val="22"/>
          <w:szCs w:val="22"/>
          <w:lang w:val="en-CA"/>
        </w:rPr>
      </w:pPr>
    </w:p>
    <w:p w14:paraId="57388512" w14:textId="77777777" w:rsidR="00EB5B65" w:rsidRPr="000D2382" w:rsidRDefault="00EC438A" w:rsidP="005B5ABA">
      <w:pPr>
        <w:pStyle w:val="ListParagraph"/>
        <w:numPr>
          <w:ilvl w:val="0"/>
          <w:numId w:val="3"/>
        </w:numPr>
        <w:tabs>
          <w:tab w:val="left" w:pos="3742"/>
        </w:tabs>
        <w:ind w:left="426" w:hanging="426"/>
        <w:rPr>
          <w:rFonts w:ascii="Calibri" w:hAnsi="Calibri" w:cs="Calibri"/>
        </w:rPr>
      </w:pPr>
      <w:r w:rsidRPr="000D2382">
        <w:rPr>
          <w:rFonts w:ascii="Calibri" w:hAnsi="Calibri" w:cs="Calibri"/>
          <w:iCs/>
        </w:rPr>
        <w:t>Insert</w:t>
      </w:r>
      <w:r w:rsidR="00A818C7" w:rsidRPr="000D2382">
        <w:rPr>
          <w:rFonts w:ascii="Calibri" w:hAnsi="Calibri" w:cs="Calibri"/>
          <w:iCs/>
        </w:rPr>
        <w:t xml:space="preserve"> </w:t>
      </w:r>
      <w:r w:rsidR="00A818C7" w:rsidRPr="000D2382">
        <w:rPr>
          <w:rFonts w:ascii="Calibri" w:hAnsi="Calibri" w:cs="Calibri"/>
        </w:rPr>
        <w:t xml:space="preserve">the CHEO and CHEO RI institutional letterhead on </w:t>
      </w:r>
      <w:r w:rsidR="00EB5B65" w:rsidRPr="000D2382">
        <w:rPr>
          <w:rFonts w:ascii="Calibri" w:hAnsi="Calibri" w:cs="Calibri"/>
        </w:rPr>
        <w:t xml:space="preserve">the first </w:t>
      </w:r>
      <w:r w:rsidR="00A550F9" w:rsidRPr="000D2382">
        <w:rPr>
          <w:rFonts w:ascii="Calibri" w:hAnsi="Calibri" w:cs="Calibri"/>
        </w:rPr>
        <w:t xml:space="preserve">and signature </w:t>
      </w:r>
      <w:r w:rsidR="00EB5B65" w:rsidRPr="000D2382">
        <w:rPr>
          <w:rFonts w:ascii="Calibri" w:hAnsi="Calibri" w:cs="Calibri"/>
        </w:rPr>
        <w:t>page of the consent/assent form</w:t>
      </w:r>
      <w:r w:rsidR="001B0CFB" w:rsidRPr="000D2382">
        <w:rPr>
          <w:rFonts w:ascii="Calibri" w:hAnsi="Calibri" w:cs="Calibri"/>
        </w:rPr>
        <w:t>.</w:t>
      </w:r>
    </w:p>
    <w:p w14:paraId="2E55D7E9" w14:textId="77777777" w:rsidR="00EB5B65" w:rsidRPr="000D2382" w:rsidRDefault="00EB5B65" w:rsidP="008E6A70">
      <w:pPr>
        <w:tabs>
          <w:tab w:val="left" w:pos="3742"/>
        </w:tabs>
        <w:rPr>
          <w:rFonts w:ascii="Calibri" w:hAnsi="Calibri" w:cs="Calibri"/>
          <w:sz w:val="22"/>
          <w:szCs w:val="22"/>
        </w:rPr>
      </w:pPr>
    </w:p>
    <w:p w14:paraId="0B9B6E90" w14:textId="5715EC16" w:rsidR="0063249C" w:rsidRDefault="0063249C" w:rsidP="00EF0C94">
      <w:pPr>
        <w:numPr>
          <w:ilvl w:val="0"/>
          <w:numId w:val="3"/>
        </w:numPr>
        <w:tabs>
          <w:tab w:val="left" w:pos="3742"/>
        </w:tabs>
        <w:ind w:left="426" w:hanging="426"/>
        <w:contextualSpacing/>
        <w:rPr>
          <w:rFonts w:ascii="Calibri" w:eastAsia="Times New Roman" w:hAnsi="Calibri" w:cs="Calibri"/>
          <w:sz w:val="22"/>
          <w:szCs w:val="22"/>
          <w:lang w:val="en-CA"/>
        </w:rPr>
      </w:pPr>
      <w:r w:rsidRPr="35645CF1">
        <w:rPr>
          <w:rFonts w:ascii="Calibri" w:eastAsia="Times New Roman" w:hAnsi="Calibri" w:cs="Calibri"/>
          <w:sz w:val="22"/>
          <w:szCs w:val="22"/>
          <w:lang w:val="en-CA"/>
        </w:rPr>
        <w:t>For studies with participants under the age of 16 where there is pregnancy testing, the limits for confidentiality should be indicated in the consent form. Suggested language:</w:t>
      </w:r>
    </w:p>
    <w:p w14:paraId="4E58BFC7" w14:textId="70FE6BA5" w:rsidR="0063249C" w:rsidRDefault="0063249C" w:rsidP="0063249C">
      <w:pPr>
        <w:rPr>
          <w:rFonts w:ascii="Calibri" w:eastAsia="Times New Roman" w:hAnsi="Calibri" w:cs="Calibri"/>
          <w:sz w:val="22"/>
          <w:szCs w:val="22"/>
          <w:lang w:val="en-CA"/>
        </w:rPr>
      </w:pPr>
    </w:p>
    <w:p w14:paraId="3414F417" w14:textId="77777777" w:rsidR="0063249C" w:rsidRPr="0063249C" w:rsidRDefault="0063249C" w:rsidP="0063249C">
      <w:pPr>
        <w:tabs>
          <w:tab w:val="left" w:pos="3742"/>
        </w:tabs>
        <w:ind w:left="426"/>
        <w:contextualSpacing/>
        <w:rPr>
          <w:rFonts w:ascii="Calibri" w:eastAsia="Times New Roman" w:hAnsi="Calibri" w:cs="Calibri"/>
          <w:sz w:val="22"/>
          <w:szCs w:val="22"/>
          <w:lang w:val="en-CA"/>
        </w:rPr>
      </w:pPr>
      <w:r w:rsidRPr="0063249C">
        <w:rPr>
          <w:rFonts w:ascii="Calibri" w:eastAsia="Times New Roman" w:hAnsi="Calibri" w:cs="Calibri"/>
          <w:sz w:val="22"/>
          <w:szCs w:val="22"/>
          <w:lang w:val="en-CA"/>
        </w:rPr>
        <w:t>For a positive pregnancy test, the study doctor will contact you and, if appropriate, your family to discuss test results, so that you are aware of the result and a proper decision can be made about any follow up that may be needed. If you become pregnant, the study doctor may contact the appropriate authorities or clinics at this institution to discuss this with them to ensure you receive appropriate care</w:t>
      </w:r>
    </w:p>
    <w:p w14:paraId="64ED3026" w14:textId="77777777" w:rsidR="0063249C" w:rsidRDefault="0063249C" w:rsidP="0063249C">
      <w:pPr>
        <w:pStyle w:val="ListParagraph"/>
        <w:rPr>
          <w:rFonts w:ascii="Calibri" w:eastAsia="Times New Roman" w:hAnsi="Calibri" w:cs="Calibri"/>
        </w:rPr>
      </w:pPr>
    </w:p>
    <w:p w14:paraId="2E48CD5A" w14:textId="3AA99C89" w:rsidR="00B86075" w:rsidRPr="000D2382" w:rsidRDefault="00310AEE" w:rsidP="00EF0C94">
      <w:pPr>
        <w:numPr>
          <w:ilvl w:val="0"/>
          <w:numId w:val="3"/>
        </w:numPr>
        <w:tabs>
          <w:tab w:val="left" w:pos="3742"/>
        </w:tabs>
        <w:ind w:left="426" w:hanging="426"/>
        <w:contextualSpacing/>
        <w:rPr>
          <w:rFonts w:ascii="Calibri" w:eastAsia="Times New Roman" w:hAnsi="Calibri" w:cs="Calibri"/>
          <w:sz w:val="22"/>
          <w:szCs w:val="22"/>
          <w:lang w:val="en-CA"/>
        </w:rPr>
      </w:pPr>
      <w:r w:rsidRPr="6E76D575">
        <w:rPr>
          <w:rFonts w:ascii="Calibri" w:eastAsia="Times New Roman" w:hAnsi="Calibri" w:cs="Calibri"/>
          <w:sz w:val="22"/>
          <w:szCs w:val="22"/>
          <w:lang w:val="en-CA"/>
        </w:rPr>
        <w:t>In the section “</w:t>
      </w:r>
      <w:r w:rsidR="00EF0C94" w:rsidRPr="6E76D575">
        <w:rPr>
          <w:rFonts w:ascii="Calibri" w:eastAsia="Times New Roman" w:hAnsi="Calibri" w:cs="Calibri"/>
          <w:sz w:val="22"/>
          <w:szCs w:val="22"/>
          <w:lang w:val="en-CA"/>
        </w:rPr>
        <w:t>How will participant in</w:t>
      </w:r>
      <w:r w:rsidRPr="6E76D575">
        <w:rPr>
          <w:rFonts w:ascii="Calibri" w:eastAsia="Times New Roman" w:hAnsi="Calibri" w:cs="Calibri"/>
          <w:sz w:val="22"/>
          <w:szCs w:val="22"/>
          <w:lang w:val="en-CA"/>
        </w:rPr>
        <w:t>formation be kept confidential?”</w:t>
      </w:r>
      <w:r w:rsidR="00B86075" w:rsidRPr="6E76D575">
        <w:rPr>
          <w:rFonts w:ascii="Calibri" w:eastAsia="Times New Roman" w:hAnsi="Calibri" w:cs="Calibri"/>
          <w:sz w:val="22"/>
          <w:szCs w:val="22"/>
          <w:lang w:val="en-CA"/>
        </w:rPr>
        <w:t>:</w:t>
      </w:r>
    </w:p>
    <w:p w14:paraId="39FAC904" w14:textId="77777777" w:rsidR="00EC438A" w:rsidRPr="000D2382" w:rsidRDefault="00EC438A" w:rsidP="003320D2">
      <w:pPr>
        <w:pStyle w:val="ListParagraph"/>
        <w:rPr>
          <w:rFonts w:ascii="Calibri" w:eastAsia="Times New Roman" w:hAnsi="Calibri" w:cs="Calibri"/>
        </w:rPr>
      </w:pPr>
    </w:p>
    <w:p w14:paraId="13FED5FA" w14:textId="1F79F552" w:rsidR="000D2382" w:rsidRPr="004A54A0" w:rsidRDefault="000D2382" w:rsidP="00C9607E">
      <w:pPr>
        <w:pStyle w:val="ListParagraph"/>
        <w:numPr>
          <w:ilvl w:val="0"/>
          <w:numId w:val="15"/>
        </w:numPr>
        <w:tabs>
          <w:tab w:val="left" w:pos="3742"/>
        </w:tabs>
        <w:ind w:left="851" w:hanging="425"/>
        <w:rPr>
          <w:rFonts w:ascii="Calibri" w:eastAsia="Times New Roman" w:hAnsi="Calibri" w:cs="Calibri"/>
        </w:rPr>
      </w:pPr>
      <w:r w:rsidRPr="000D2382">
        <w:rPr>
          <w:rFonts w:ascii="Calibri" w:eastAsia="Times New Roman" w:hAnsi="Calibri" w:cs="Calibri"/>
        </w:rPr>
        <w:t>If applicable, add the following to state</w:t>
      </w:r>
      <w:r w:rsidRPr="000D2382">
        <w:rPr>
          <w:rFonts w:ascii="Calibri" w:hAnsi="Calibri" w:cs="Calibri"/>
        </w:rPr>
        <w:t xml:space="preserve"> the limits of confidentiality: </w:t>
      </w:r>
    </w:p>
    <w:p w14:paraId="28C9C7CD" w14:textId="77777777" w:rsidR="004A54A0" w:rsidRPr="004A54A0" w:rsidRDefault="004A54A0" w:rsidP="004A54A0">
      <w:pPr>
        <w:tabs>
          <w:tab w:val="left" w:pos="3742"/>
        </w:tabs>
        <w:rPr>
          <w:rFonts w:ascii="Calibri" w:eastAsia="Times New Roman" w:hAnsi="Calibri" w:cs="Calibri"/>
        </w:rPr>
      </w:pPr>
    </w:p>
    <w:p w14:paraId="32639929" w14:textId="77777777" w:rsidR="000D2382" w:rsidRPr="000D2382" w:rsidRDefault="000D2382" w:rsidP="000D2382">
      <w:pPr>
        <w:pStyle w:val="ListParagraph"/>
        <w:ind w:left="786"/>
        <w:rPr>
          <w:rFonts w:ascii="Calibri" w:eastAsia="Times New Roman" w:hAnsi="Calibri" w:cs="Calibri"/>
        </w:rPr>
      </w:pPr>
      <w:r w:rsidRPr="000D2382">
        <w:rPr>
          <w:rFonts w:ascii="Calibri" w:eastAsia="Times New Roman" w:hAnsi="Calibri" w:cs="Calibri"/>
        </w:rPr>
        <w:t>Any information that may indicate that a child is being harmed or at risk of harm would not be kept confidential and instead be disclosed to appropriate authorities.</w:t>
      </w:r>
    </w:p>
    <w:p w14:paraId="3DE8B25A" w14:textId="77777777" w:rsidR="009A750E" w:rsidRPr="00FF4205" w:rsidRDefault="009A750E" w:rsidP="009A750E">
      <w:pPr>
        <w:pStyle w:val="ListParagraph"/>
        <w:tabs>
          <w:tab w:val="left" w:pos="3742"/>
        </w:tabs>
        <w:ind w:left="851"/>
        <w:rPr>
          <w:rFonts w:ascii="Calibri" w:hAnsi="Calibri" w:cs="Calibri"/>
          <w:i/>
          <w:iCs/>
        </w:rPr>
      </w:pPr>
    </w:p>
    <w:p w14:paraId="66259EEE" w14:textId="4AF3378D" w:rsidR="00C25F10" w:rsidRDefault="00C25F10" w:rsidP="00C25F10">
      <w:pPr>
        <w:pStyle w:val="ListParagraph"/>
        <w:numPr>
          <w:ilvl w:val="0"/>
          <w:numId w:val="15"/>
        </w:numPr>
        <w:tabs>
          <w:tab w:val="left" w:pos="3742"/>
        </w:tabs>
        <w:ind w:left="851"/>
        <w:rPr>
          <w:rFonts w:asciiTheme="majorHAnsi" w:hAnsiTheme="majorHAnsi" w:cstheme="majorHAnsi"/>
        </w:rPr>
      </w:pPr>
      <w:r>
        <w:rPr>
          <w:rFonts w:asciiTheme="majorHAnsi" w:hAnsiTheme="majorHAnsi" w:cstheme="majorHAnsi"/>
        </w:rPr>
        <w:t>I</w:t>
      </w:r>
      <w:r w:rsidRPr="00D77A3A">
        <w:rPr>
          <w:rFonts w:asciiTheme="majorHAnsi" w:hAnsiTheme="majorHAnsi" w:cstheme="majorHAnsi"/>
        </w:rPr>
        <w:t>ndicate the length of time the study data will be retained.</w:t>
      </w:r>
    </w:p>
    <w:p w14:paraId="06B98DCD" w14:textId="77777777" w:rsidR="00C25F10" w:rsidRPr="00D77A3A" w:rsidRDefault="00C25F10" w:rsidP="00904903">
      <w:pPr>
        <w:pStyle w:val="ListParagraph"/>
        <w:tabs>
          <w:tab w:val="left" w:pos="3742"/>
        </w:tabs>
        <w:ind w:left="851"/>
        <w:rPr>
          <w:rFonts w:asciiTheme="majorHAnsi" w:hAnsiTheme="majorHAnsi" w:cstheme="majorHAnsi"/>
        </w:rPr>
      </w:pPr>
    </w:p>
    <w:p w14:paraId="5C81C3A3" w14:textId="77777777" w:rsidR="006C061A" w:rsidRPr="009A750E" w:rsidRDefault="00EC438A" w:rsidP="009A750E">
      <w:pPr>
        <w:pStyle w:val="ListParagraph"/>
        <w:numPr>
          <w:ilvl w:val="0"/>
          <w:numId w:val="15"/>
        </w:numPr>
        <w:tabs>
          <w:tab w:val="left" w:pos="3742"/>
        </w:tabs>
        <w:ind w:left="851" w:hanging="425"/>
        <w:rPr>
          <w:rFonts w:ascii="Calibri" w:hAnsi="Calibri" w:cs="Calibri"/>
          <w:color w:val="212121"/>
          <w:lang w:val="en-US"/>
        </w:rPr>
      </w:pPr>
      <w:r w:rsidRPr="35645CF1">
        <w:rPr>
          <w:rFonts w:ascii="Calibri" w:hAnsi="Calibri" w:cs="Calibri"/>
          <w:color w:val="212121"/>
          <w:lang w:val="en-US"/>
        </w:rPr>
        <w:t xml:space="preserve">If applicable regarding the use of a </w:t>
      </w:r>
      <w:r w:rsidR="00CD427E" w:rsidRPr="35645CF1">
        <w:rPr>
          <w:rFonts w:ascii="Calibri" w:hAnsi="Calibri" w:cs="Calibri"/>
          <w:color w:val="212121"/>
          <w:lang w:val="en-US"/>
        </w:rPr>
        <w:t>virtual platform (e.g., zoom, Microsoft teams)</w:t>
      </w:r>
      <w:r w:rsidRPr="35645CF1">
        <w:rPr>
          <w:rFonts w:ascii="Calibri" w:hAnsi="Calibri" w:cs="Calibri"/>
          <w:color w:val="212121"/>
          <w:lang w:val="en-US"/>
        </w:rPr>
        <w:t>, add the following:</w:t>
      </w:r>
    </w:p>
    <w:p w14:paraId="793B1CED" w14:textId="77777777" w:rsidR="008E6A70" w:rsidRPr="000D2382" w:rsidRDefault="008E6A70" w:rsidP="006C061A">
      <w:pPr>
        <w:pStyle w:val="ListParagraph"/>
        <w:ind w:left="426"/>
        <w:rPr>
          <w:rFonts w:ascii="Calibri" w:hAnsi="Calibri" w:cs="Calibri"/>
          <w:color w:val="212121"/>
          <w:lang w:val="en-US"/>
        </w:rPr>
      </w:pPr>
    </w:p>
    <w:p w14:paraId="6BD1B2B2" w14:textId="77777777" w:rsidR="008E6A70" w:rsidRPr="000D2382" w:rsidRDefault="008E6A70" w:rsidP="009A750E">
      <w:pPr>
        <w:pStyle w:val="ListParagraph"/>
        <w:tabs>
          <w:tab w:val="left" w:pos="3742"/>
        </w:tabs>
        <w:ind w:left="851"/>
        <w:rPr>
          <w:rFonts w:ascii="Calibri" w:hAnsi="Calibri" w:cs="Calibri"/>
          <w:color w:val="212121"/>
          <w:lang w:val="en-US"/>
        </w:rPr>
      </w:pPr>
      <w:r w:rsidRPr="000D2382">
        <w:rPr>
          <w:rFonts w:ascii="Calibri" w:hAnsi="Calibri" w:cs="Calibri"/>
          <w:color w:val="212121"/>
          <w:lang w:val="en-US"/>
        </w:rPr>
        <w:t>The use of virtual platforms, like any internet communication or storage and retention of information, involve privacy risks around access and disclosure of information, however, there are safeguards in place to reduce these risks, (e.g., account registration, meeting passwords, disposal of records or devices on which information is stored).</w:t>
      </w:r>
    </w:p>
    <w:p w14:paraId="66C14794" w14:textId="77777777" w:rsidR="008E6A70" w:rsidRPr="000D2382" w:rsidRDefault="008E6A70" w:rsidP="006C061A">
      <w:pPr>
        <w:pStyle w:val="ListParagraph"/>
        <w:ind w:left="426"/>
        <w:rPr>
          <w:rFonts w:ascii="Calibri" w:hAnsi="Calibri" w:cs="Calibri"/>
          <w:color w:val="212121"/>
          <w:lang w:val="en-US"/>
        </w:rPr>
      </w:pPr>
    </w:p>
    <w:p w14:paraId="1FE3EEC8" w14:textId="6EE21012" w:rsidR="008E6A70" w:rsidRPr="000D2382" w:rsidRDefault="004A54A0" w:rsidP="00784B81">
      <w:pPr>
        <w:pStyle w:val="ListParagraph"/>
        <w:ind w:left="557" w:firstLine="294"/>
        <w:rPr>
          <w:rFonts w:ascii="Calibri" w:hAnsi="Calibri" w:cs="Calibri"/>
          <w:color w:val="212121"/>
          <w:lang w:val="en-US"/>
        </w:rPr>
      </w:pPr>
      <w:r>
        <w:rPr>
          <w:rFonts w:ascii="Calibri" w:hAnsi="Calibri" w:cs="Calibri"/>
          <w:color w:val="212121"/>
          <w:lang w:val="en-US"/>
        </w:rPr>
        <w:t>Add b</w:t>
      </w:r>
      <w:r w:rsidR="00FF4205">
        <w:rPr>
          <w:rFonts w:ascii="Calibri" w:hAnsi="Calibri" w:cs="Calibri"/>
          <w:color w:val="212121"/>
          <w:lang w:val="en-US"/>
        </w:rPr>
        <w:t>ullet point i</w:t>
      </w:r>
      <w:r w:rsidR="008E6A70" w:rsidRPr="000D2382">
        <w:rPr>
          <w:rFonts w:ascii="Calibri" w:hAnsi="Calibri" w:cs="Calibri"/>
          <w:color w:val="212121"/>
          <w:lang w:val="en-US"/>
        </w:rPr>
        <w:t>n the signature section</w:t>
      </w:r>
    </w:p>
    <w:p w14:paraId="064C255C" w14:textId="77777777" w:rsidR="008E6A70" w:rsidRPr="000D2382" w:rsidRDefault="008E6A70" w:rsidP="00EC438A">
      <w:pPr>
        <w:pStyle w:val="ListParagraph"/>
        <w:numPr>
          <w:ilvl w:val="0"/>
          <w:numId w:val="12"/>
        </w:numPr>
        <w:rPr>
          <w:rFonts w:ascii="Calibri" w:eastAsia="Calibri" w:hAnsi="Calibri" w:cs="Calibri"/>
          <w:color w:val="212121"/>
        </w:rPr>
      </w:pPr>
      <w:r w:rsidRPr="000D2382">
        <w:rPr>
          <w:rFonts w:ascii="Calibri" w:eastAsia="Calibri" w:hAnsi="Calibri" w:cs="Calibri"/>
          <w:color w:val="212121"/>
        </w:rPr>
        <w:t>I understand that the [</w:t>
      </w:r>
      <w:r w:rsidRPr="000D2382">
        <w:rPr>
          <w:rFonts w:ascii="Calibri" w:eastAsia="Calibri" w:hAnsi="Calibri" w:cs="Calibri"/>
          <w:i/>
          <w:color w:val="212121"/>
          <w:highlight w:val="yellow"/>
        </w:rPr>
        <w:t>activity, e.g., interviews</w:t>
      </w:r>
      <w:r w:rsidRPr="000D2382">
        <w:rPr>
          <w:rFonts w:ascii="Calibri" w:eastAsia="Calibri" w:hAnsi="Calibri" w:cs="Calibri"/>
          <w:color w:val="212121"/>
        </w:rPr>
        <w:t>] will be conducted using Zoom, which has privacy risks associated with its use.</w:t>
      </w:r>
    </w:p>
    <w:p w14:paraId="3241DE77" w14:textId="77777777" w:rsidR="008E6A70" w:rsidRPr="000D2382" w:rsidRDefault="003320D2" w:rsidP="00784B81">
      <w:pPr>
        <w:pStyle w:val="ListParagraph"/>
        <w:ind w:left="426" w:firstLine="294"/>
        <w:rPr>
          <w:rFonts w:ascii="Calibri" w:hAnsi="Calibri" w:cs="Calibri"/>
          <w:i/>
          <w:iCs/>
          <w:color w:val="212121"/>
          <w:lang w:val="en-US"/>
        </w:rPr>
      </w:pPr>
      <w:r>
        <w:rPr>
          <w:rFonts w:ascii="Calibri" w:hAnsi="Calibri" w:cs="Calibri"/>
          <w:i/>
          <w:iCs/>
          <w:color w:val="212121"/>
          <w:lang w:val="en-US"/>
        </w:rPr>
        <w:t xml:space="preserve"> </w:t>
      </w:r>
      <w:r w:rsidR="008E6A70" w:rsidRPr="000D2382">
        <w:rPr>
          <w:rFonts w:ascii="Calibri" w:hAnsi="Calibri" w:cs="Calibri"/>
          <w:i/>
          <w:iCs/>
          <w:color w:val="212121"/>
          <w:lang w:val="en-US"/>
        </w:rPr>
        <w:t xml:space="preserve">If </w:t>
      </w:r>
      <w:r w:rsidR="00A818C7" w:rsidRPr="000D2382">
        <w:rPr>
          <w:rFonts w:ascii="Calibri" w:hAnsi="Calibri" w:cs="Calibri"/>
          <w:i/>
          <w:iCs/>
          <w:color w:val="212121"/>
          <w:lang w:val="en-US"/>
        </w:rPr>
        <w:t>recorded</w:t>
      </w:r>
    </w:p>
    <w:p w14:paraId="24003CDF" w14:textId="094EA966" w:rsidR="008E6A70" w:rsidRPr="000D2382" w:rsidRDefault="008E6A70" w:rsidP="00EC438A">
      <w:pPr>
        <w:pStyle w:val="ListParagraph"/>
        <w:numPr>
          <w:ilvl w:val="0"/>
          <w:numId w:val="12"/>
        </w:numPr>
        <w:rPr>
          <w:rFonts w:ascii="Calibri" w:eastAsia="Calibri" w:hAnsi="Calibri" w:cs="Calibri"/>
          <w:color w:val="212121"/>
        </w:rPr>
      </w:pPr>
      <w:r w:rsidRPr="35645CF1">
        <w:rPr>
          <w:rFonts w:ascii="Calibri" w:eastAsia="Calibri" w:hAnsi="Calibri" w:cs="Calibri"/>
          <w:color w:val="212121"/>
        </w:rPr>
        <w:lastRenderedPageBreak/>
        <w:t xml:space="preserve">I agree that my participation in the </w:t>
      </w:r>
      <w:r w:rsidR="00510380" w:rsidRPr="35645CF1">
        <w:rPr>
          <w:rFonts w:ascii="Calibri" w:eastAsia="Calibri" w:hAnsi="Calibri" w:cs="Calibri"/>
          <w:i/>
          <w:iCs/>
          <w:color w:val="212121"/>
          <w:highlight w:val="yellow"/>
        </w:rPr>
        <w:t>[</w:t>
      </w:r>
      <w:r w:rsidR="00621845" w:rsidRPr="35645CF1">
        <w:rPr>
          <w:rFonts w:ascii="Calibri" w:eastAsia="Calibri" w:hAnsi="Calibri" w:cs="Calibri"/>
          <w:i/>
          <w:iCs/>
          <w:color w:val="212121"/>
          <w:highlight w:val="yellow"/>
        </w:rPr>
        <w:t>i</w:t>
      </w:r>
      <w:r w:rsidRPr="35645CF1">
        <w:rPr>
          <w:rFonts w:ascii="Calibri" w:eastAsia="Calibri" w:hAnsi="Calibri" w:cs="Calibri"/>
          <w:i/>
          <w:iCs/>
          <w:color w:val="212121"/>
          <w:highlight w:val="yellow"/>
        </w:rPr>
        <w:t>nsert procedure (e.g., focus group, t</w:t>
      </w:r>
      <w:r w:rsidR="00A818C7" w:rsidRPr="35645CF1">
        <w:rPr>
          <w:rFonts w:ascii="Calibri" w:eastAsia="Calibri" w:hAnsi="Calibri" w:cs="Calibri"/>
          <w:i/>
          <w:iCs/>
          <w:color w:val="212121"/>
          <w:highlight w:val="yellow"/>
        </w:rPr>
        <w:t>raining session, assessment</w:t>
      </w:r>
      <w:r w:rsidRPr="35645CF1">
        <w:rPr>
          <w:rFonts w:ascii="Calibri" w:eastAsia="Calibri" w:hAnsi="Calibri" w:cs="Calibri"/>
          <w:i/>
          <w:iCs/>
          <w:color w:val="212121"/>
          <w:highlight w:val="yellow"/>
        </w:rPr>
        <w:t>)</w:t>
      </w:r>
      <w:r w:rsidR="00510380" w:rsidRPr="35645CF1">
        <w:rPr>
          <w:rFonts w:ascii="Calibri" w:eastAsia="Calibri" w:hAnsi="Calibri" w:cs="Calibri"/>
          <w:i/>
          <w:iCs/>
          <w:color w:val="212121"/>
        </w:rPr>
        <w:t>]</w:t>
      </w:r>
      <w:r w:rsidRPr="35645CF1">
        <w:rPr>
          <w:rFonts w:ascii="Calibri" w:eastAsia="Calibri" w:hAnsi="Calibri" w:cs="Calibri"/>
          <w:color w:val="212121"/>
        </w:rPr>
        <w:t xml:space="preserve"> will be recorded for research purposes.</w:t>
      </w:r>
    </w:p>
    <w:p w14:paraId="382BEEFC" w14:textId="77777777" w:rsidR="008E6A70" w:rsidRDefault="008E6A70" w:rsidP="006C061A">
      <w:pPr>
        <w:pStyle w:val="ListParagraph"/>
        <w:ind w:left="426"/>
        <w:rPr>
          <w:rFonts w:ascii="Calibri" w:hAnsi="Calibri" w:cs="Calibri"/>
          <w:color w:val="212121"/>
          <w:lang w:val="en-US"/>
        </w:rPr>
      </w:pPr>
    </w:p>
    <w:p w14:paraId="1558A391" w14:textId="61820CD0" w:rsidR="00510380" w:rsidRPr="00510380" w:rsidRDefault="00510380" w:rsidP="00510380">
      <w:pPr>
        <w:numPr>
          <w:ilvl w:val="0"/>
          <w:numId w:val="3"/>
        </w:numPr>
        <w:tabs>
          <w:tab w:val="left" w:pos="3742"/>
        </w:tabs>
        <w:ind w:left="426" w:hanging="426"/>
        <w:contextualSpacing/>
        <w:rPr>
          <w:rFonts w:ascii="Calibri" w:hAnsi="Calibri" w:cs="Calibri"/>
          <w:sz w:val="22"/>
          <w:szCs w:val="22"/>
        </w:rPr>
      </w:pPr>
      <w:r w:rsidRPr="79995B6D">
        <w:rPr>
          <w:rFonts w:ascii="Calibri" w:hAnsi="Calibri" w:cs="Calibri"/>
          <w:sz w:val="22"/>
          <w:szCs w:val="22"/>
        </w:rPr>
        <w:t xml:space="preserve">If the study includes future uses of data add the following bullet point in the signature section: </w:t>
      </w:r>
    </w:p>
    <w:p w14:paraId="0487A083" w14:textId="77777777" w:rsidR="00510380" w:rsidRPr="00510380" w:rsidRDefault="00510380" w:rsidP="00510380">
      <w:pPr>
        <w:pStyle w:val="ListParagraph"/>
        <w:ind w:left="557" w:firstLine="294"/>
        <w:rPr>
          <w:rFonts w:ascii="Calibri" w:hAnsi="Calibri" w:cs="Calibri"/>
          <w:color w:val="212121"/>
          <w:lang w:val="en-US"/>
        </w:rPr>
      </w:pPr>
    </w:p>
    <w:p w14:paraId="622562DB" w14:textId="77777777" w:rsidR="00510380" w:rsidRPr="00510380" w:rsidRDefault="00510380" w:rsidP="00510380">
      <w:pPr>
        <w:pStyle w:val="ListParagraph"/>
        <w:numPr>
          <w:ilvl w:val="0"/>
          <w:numId w:val="12"/>
        </w:numPr>
        <w:rPr>
          <w:rFonts w:ascii="Calibri" w:eastAsia="Calibri" w:hAnsi="Calibri" w:cs="Calibri"/>
          <w:color w:val="212121"/>
        </w:rPr>
      </w:pPr>
      <w:r w:rsidRPr="79995B6D">
        <w:rPr>
          <w:rFonts w:ascii="Calibri" w:eastAsia="Calibri" w:hAnsi="Calibri" w:cs="Calibri"/>
          <w:color w:val="212121"/>
        </w:rPr>
        <w:t xml:space="preserve">I </w:t>
      </w:r>
      <w:r w:rsidRPr="79995B6D">
        <w:rPr>
          <w:rFonts w:ascii="Calibri" w:hAnsi="Calibri" w:cs="Calibri"/>
        </w:rPr>
        <w:t>agree that my data collected for this research may be used in future research within or beyond the general area of research of the current study.</w:t>
      </w:r>
    </w:p>
    <w:p w14:paraId="6F0E585C" w14:textId="77777777" w:rsidR="00510380" w:rsidRPr="00510380" w:rsidRDefault="00510380" w:rsidP="006C061A">
      <w:pPr>
        <w:pStyle w:val="ListParagraph"/>
        <w:ind w:left="426"/>
        <w:rPr>
          <w:rFonts w:ascii="Calibri" w:hAnsi="Calibri" w:cs="Calibri"/>
          <w:color w:val="212121"/>
          <w:lang w:val="en-US"/>
        </w:rPr>
      </w:pPr>
    </w:p>
    <w:p w14:paraId="1D1D5D19" w14:textId="4ED2A235" w:rsidR="00310AEE" w:rsidRDefault="00310AEE" w:rsidP="00310AEE">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Assent</w:t>
      </w:r>
      <w:r w:rsidRPr="006C1FB9">
        <w:rPr>
          <w:rFonts w:asciiTheme="majorHAnsi" w:hAnsiTheme="majorHAnsi"/>
          <w:b/>
          <w:color w:val="69B3E7"/>
          <w:sz w:val="22"/>
          <w:szCs w:val="22"/>
          <w:u w:val="single"/>
          <w:lang w:val="en-CA"/>
        </w:rPr>
        <w:t xml:space="preserve"> Form Requirements</w:t>
      </w:r>
      <w:r>
        <w:rPr>
          <w:rFonts w:asciiTheme="majorHAnsi" w:hAnsiTheme="majorHAnsi"/>
          <w:b/>
          <w:color w:val="69B3E7"/>
          <w:sz w:val="22"/>
          <w:szCs w:val="22"/>
          <w:u w:val="single"/>
          <w:lang w:val="en-CA"/>
        </w:rPr>
        <w:t xml:space="preserve"> (Not applicable for studies reviewed by OCREB)</w:t>
      </w:r>
    </w:p>
    <w:p w14:paraId="360E914C" w14:textId="77777777" w:rsidR="00310AEE" w:rsidRDefault="00310AEE" w:rsidP="00310AEE">
      <w:pPr>
        <w:rPr>
          <w:rFonts w:asciiTheme="majorHAnsi" w:hAnsiTheme="majorHAnsi"/>
          <w:b/>
          <w:color w:val="69B3E7"/>
          <w:sz w:val="22"/>
          <w:szCs w:val="22"/>
          <w:u w:val="single"/>
          <w:lang w:val="en-CA"/>
        </w:rPr>
      </w:pPr>
    </w:p>
    <w:p w14:paraId="48DE30DC" w14:textId="027AA4BD" w:rsidR="00310AEE" w:rsidRPr="000D2382" w:rsidRDefault="00310AEE" w:rsidP="00310AEE">
      <w:pPr>
        <w:pStyle w:val="ListParagraph"/>
        <w:numPr>
          <w:ilvl w:val="0"/>
          <w:numId w:val="17"/>
        </w:numPr>
        <w:tabs>
          <w:tab w:val="left" w:pos="3742"/>
        </w:tabs>
        <w:ind w:left="284" w:hanging="284"/>
        <w:rPr>
          <w:rFonts w:ascii="Calibri" w:hAnsi="Calibri" w:cs="Calibri"/>
        </w:rPr>
      </w:pPr>
      <w:r w:rsidRPr="000D2382">
        <w:rPr>
          <w:rFonts w:ascii="Calibri" w:hAnsi="Calibri" w:cs="Calibri"/>
          <w:iCs/>
        </w:rPr>
        <w:t xml:space="preserve">Insert </w:t>
      </w:r>
      <w:r w:rsidRPr="000D2382">
        <w:rPr>
          <w:rFonts w:ascii="Calibri" w:hAnsi="Calibri" w:cs="Calibri"/>
        </w:rPr>
        <w:t>the CHEO and CHEO RI institutional letterhead on the first and signature page of the assent form.</w:t>
      </w:r>
    </w:p>
    <w:p w14:paraId="087C0753" w14:textId="77777777" w:rsidR="00784B81" w:rsidRDefault="00784B81" w:rsidP="00DE62E0">
      <w:pPr>
        <w:rPr>
          <w:rFonts w:ascii="Calibri" w:hAnsi="Calibri" w:cs="Calibri"/>
          <w:bCs/>
          <w:iCs/>
          <w:color w:val="FF0000"/>
          <w:sz w:val="22"/>
          <w:szCs w:val="22"/>
          <w:lang w:val="en-CA"/>
        </w:rPr>
      </w:pPr>
    </w:p>
    <w:p w14:paraId="1931C376" w14:textId="77777777" w:rsidR="00FE1889" w:rsidRPr="000D2382" w:rsidRDefault="00E700CB" w:rsidP="00DE62E0">
      <w:pPr>
        <w:rPr>
          <w:rFonts w:ascii="Calibri" w:hAnsi="Calibri" w:cs="Calibri"/>
          <w:bCs/>
          <w:i/>
          <w:iCs/>
          <w:sz w:val="22"/>
          <w:szCs w:val="22"/>
          <w:lang w:val="en-CA"/>
        </w:rPr>
      </w:pPr>
      <w:r w:rsidRPr="000D2382">
        <w:rPr>
          <w:rFonts w:ascii="Calibri" w:hAnsi="Calibri" w:cs="Calibri"/>
          <w:bCs/>
          <w:iCs/>
          <w:color w:val="FF0000"/>
          <w:sz w:val="22"/>
          <w:szCs w:val="22"/>
          <w:lang w:val="en-CA"/>
        </w:rPr>
        <w:t xml:space="preserve">Note: </w:t>
      </w:r>
      <w:r w:rsidR="00FE1889" w:rsidRPr="000D2382">
        <w:rPr>
          <w:rFonts w:ascii="Calibri" w:hAnsi="Calibri" w:cs="Calibri"/>
          <w:bCs/>
          <w:iCs/>
          <w:color w:val="FF0000"/>
          <w:sz w:val="22"/>
          <w:szCs w:val="22"/>
          <w:lang w:val="en-CA"/>
        </w:rPr>
        <w:t xml:space="preserve">CTO </w:t>
      </w:r>
      <w:r w:rsidR="00784B81" w:rsidRPr="000D2382">
        <w:rPr>
          <w:rFonts w:ascii="Calibri" w:hAnsi="Calibri" w:cs="Calibri"/>
          <w:bCs/>
          <w:iCs/>
          <w:color w:val="FF0000"/>
          <w:sz w:val="22"/>
          <w:szCs w:val="22"/>
          <w:lang w:val="en-CA"/>
        </w:rPr>
        <w:t xml:space="preserve">does </w:t>
      </w:r>
      <w:r w:rsidR="00FE1889" w:rsidRPr="000D2382">
        <w:rPr>
          <w:rFonts w:ascii="Calibri" w:hAnsi="Calibri" w:cs="Calibri"/>
          <w:bCs/>
          <w:iCs/>
          <w:color w:val="FF0000"/>
          <w:sz w:val="22"/>
          <w:szCs w:val="22"/>
          <w:lang w:val="en-CA"/>
        </w:rPr>
        <w:t>not screen for the following elements</w:t>
      </w:r>
      <w:r w:rsidR="00784B81" w:rsidRPr="000D2382">
        <w:rPr>
          <w:rFonts w:ascii="Calibri" w:hAnsi="Calibri" w:cs="Calibri"/>
          <w:bCs/>
          <w:iCs/>
          <w:color w:val="FF0000"/>
          <w:sz w:val="22"/>
          <w:szCs w:val="22"/>
          <w:lang w:val="en-CA"/>
        </w:rPr>
        <w:t>;</w:t>
      </w:r>
      <w:r w:rsidR="00FE1889" w:rsidRPr="000D2382">
        <w:rPr>
          <w:rFonts w:ascii="Calibri" w:hAnsi="Calibri" w:cs="Calibri"/>
          <w:bCs/>
          <w:iCs/>
          <w:color w:val="FF0000"/>
          <w:sz w:val="22"/>
          <w:szCs w:val="22"/>
          <w:lang w:val="en-CA"/>
        </w:rPr>
        <w:t xml:space="preserve"> however</w:t>
      </w:r>
      <w:r w:rsidR="00784B81" w:rsidRPr="000D2382">
        <w:rPr>
          <w:rFonts w:ascii="Calibri" w:hAnsi="Calibri" w:cs="Calibri"/>
          <w:bCs/>
          <w:iCs/>
          <w:color w:val="FF0000"/>
          <w:sz w:val="22"/>
          <w:szCs w:val="22"/>
          <w:lang w:val="en-CA"/>
        </w:rPr>
        <w:t>,</w:t>
      </w:r>
      <w:r w:rsidR="00FE1889" w:rsidRPr="000D2382">
        <w:rPr>
          <w:rFonts w:ascii="Calibri" w:hAnsi="Calibri" w:cs="Calibri"/>
          <w:bCs/>
          <w:iCs/>
          <w:color w:val="FF0000"/>
          <w:sz w:val="22"/>
          <w:szCs w:val="22"/>
          <w:lang w:val="en-CA"/>
        </w:rPr>
        <w:t xml:space="preserve"> they must be addressed in the C</w:t>
      </w:r>
      <w:r w:rsidRPr="000D2382">
        <w:rPr>
          <w:rFonts w:ascii="Calibri" w:hAnsi="Calibri" w:cs="Calibri"/>
          <w:bCs/>
          <w:iCs/>
          <w:color w:val="FF0000"/>
          <w:sz w:val="22"/>
          <w:szCs w:val="22"/>
          <w:lang w:val="en-CA"/>
        </w:rPr>
        <w:t>entre Initial Application</w:t>
      </w:r>
      <w:r w:rsidR="00740A89" w:rsidRPr="000D2382">
        <w:rPr>
          <w:rFonts w:ascii="Calibri" w:hAnsi="Calibri" w:cs="Calibri"/>
          <w:bCs/>
          <w:iCs/>
          <w:color w:val="FF0000"/>
          <w:sz w:val="22"/>
          <w:szCs w:val="22"/>
          <w:lang w:val="en-CA"/>
        </w:rPr>
        <w:t xml:space="preserve"> and post-approval events,</w:t>
      </w:r>
      <w:r w:rsidRPr="000D2382">
        <w:rPr>
          <w:rFonts w:ascii="Calibri" w:hAnsi="Calibri" w:cs="Calibri"/>
          <w:bCs/>
          <w:iCs/>
          <w:color w:val="FF0000"/>
          <w:sz w:val="22"/>
          <w:szCs w:val="22"/>
          <w:lang w:val="en-CA"/>
        </w:rPr>
        <w:t xml:space="preserve"> if</w:t>
      </w:r>
      <w:r w:rsidR="00740A89" w:rsidRPr="000D2382">
        <w:rPr>
          <w:rFonts w:ascii="Calibri" w:hAnsi="Calibri" w:cs="Calibri"/>
          <w:bCs/>
          <w:iCs/>
          <w:color w:val="FF0000"/>
          <w:sz w:val="22"/>
          <w:szCs w:val="22"/>
          <w:lang w:val="en-CA"/>
        </w:rPr>
        <w:t xml:space="preserve"> </w:t>
      </w:r>
      <w:r w:rsidRPr="000D2382">
        <w:rPr>
          <w:rFonts w:ascii="Calibri" w:hAnsi="Calibri" w:cs="Calibri"/>
          <w:bCs/>
          <w:iCs/>
          <w:color w:val="FF0000"/>
          <w:sz w:val="22"/>
          <w:szCs w:val="22"/>
          <w:lang w:val="en-CA"/>
        </w:rPr>
        <w:t>applicable</w:t>
      </w:r>
      <w:r w:rsidR="00784B81" w:rsidRPr="000D2382">
        <w:rPr>
          <w:rFonts w:ascii="Calibri" w:hAnsi="Calibri" w:cs="Calibri"/>
          <w:bCs/>
          <w:iCs/>
          <w:color w:val="FF0000"/>
          <w:sz w:val="22"/>
          <w:szCs w:val="22"/>
          <w:lang w:val="en-CA"/>
        </w:rPr>
        <w:t>.</w:t>
      </w:r>
    </w:p>
    <w:p w14:paraId="25244436" w14:textId="77777777" w:rsidR="00FE1889" w:rsidRPr="000D2382" w:rsidRDefault="00FE1889" w:rsidP="00DE62E0">
      <w:pPr>
        <w:rPr>
          <w:rFonts w:ascii="Calibri" w:hAnsi="Calibri" w:cs="Calibri"/>
          <w:b/>
          <w:color w:val="69B3E7"/>
          <w:sz w:val="22"/>
          <w:szCs w:val="22"/>
          <w:u w:val="single"/>
          <w:lang w:val="en-CA"/>
        </w:rPr>
      </w:pPr>
    </w:p>
    <w:p w14:paraId="7B5983E3" w14:textId="77777777" w:rsidR="00DE62E0" w:rsidRPr="000D2382" w:rsidRDefault="00DE62E0" w:rsidP="00DE62E0">
      <w:pPr>
        <w:rPr>
          <w:rFonts w:ascii="Calibri" w:hAnsi="Calibri" w:cs="Calibri"/>
          <w:b/>
          <w:color w:val="69B3E7"/>
          <w:sz w:val="22"/>
          <w:szCs w:val="22"/>
          <w:u w:val="single"/>
          <w:lang w:val="en-CA"/>
        </w:rPr>
      </w:pPr>
      <w:r w:rsidRPr="000D2382">
        <w:rPr>
          <w:rFonts w:ascii="Calibri" w:hAnsi="Calibri" w:cs="Calibri"/>
          <w:b/>
          <w:color w:val="69B3E7"/>
          <w:sz w:val="22"/>
          <w:szCs w:val="22"/>
          <w:u w:val="single"/>
          <w:lang w:val="en-CA"/>
        </w:rPr>
        <w:t>Consent</w:t>
      </w:r>
      <w:r w:rsidR="00784B81" w:rsidRPr="000D2382">
        <w:rPr>
          <w:rFonts w:ascii="Calibri" w:hAnsi="Calibri" w:cs="Calibri"/>
          <w:b/>
          <w:color w:val="69B3E7"/>
          <w:sz w:val="22"/>
          <w:szCs w:val="22"/>
          <w:u w:val="single"/>
          <w:lang w:val="en-CA"/>
        </w:rPr>
        <w:t xml:space="preserve">/Assent </w:t>
      </w:r>
      <w:r w:rsidRPr="000D2382">
        <w:rPr>
          <w:rFonts w:ascii="Calibri" w:hAnsi="Calibri" w:cs="Calibri"/>
          <w:b/>
          <w:color w:val="69B3E7"/>
          <w:sz w:val="22"/>
          <w:szCs w:val="22"/>
          <w:u w:val="single"/>
          <w:lang w:val="en-CA"/>
        </w:rPr>
        <w:t>Requirements</w:t>
      </w:r>
    </w:p>
    <w:p w14:paraId="309E1074" w14:textId="0D59509C" w:rsidR="00277FDA" w:rsidRDefault="00DE62E0" w:rsidP="00277FDA">
      <w:pPr>
        <w:pStyle w:val="ListParagraph"/>
        <w:numPr>
          <w:ilvl w:val="0"/>
          <w:numId w:val="18"/>
        </w:numPr>
        <w:ind w:left="284" w:hanging="284"/>
        <w:rPr>
          <w:rFonts w:ascii="Calibri" w:hAnsi="Calibri" w:cs="Calibri"/>
        </w:rPr>
      </w:pPr>
      <w:r w:rsidRPr="00904903">
        <w:rPr>
          <w:rFonts w:ascii="Calibri" w:hAnsi="Calibri" w:cs="Calibri"/>
        </w:rPr>
        <w:t xml:space="preserve">The ability to consent </w:t>
      </w:r>
      <w:r w:rsidR="00D96B70" w:rsidRPr="00904903">
        <w:rPr>
          <w:rFonts w:ascii="Calibri" w:hAnsi="Calibri" w:cs="Calibri"/>
        </w:rPr>
        <w:t>is</w:t>
      </w:r>
      <w:r w:rsidRPr="00904903">
        <w:rPr>
          <w:rFonts w:ascii="Calibri" w:hAnsi="Calibri" w:cs="Calibri"/>
        </w:rPr>
        <w:t xml:space="preserve"> based on </w:t>
      </w:r>
      <w:r w:rsidR="00D96B70" w:rsidRPr="00904903">
        <w:rPr>
          <w:rFonts w:ascii="Calibri" w:hAnsi="Calibri" w:cs="Calibri"/>
        </w:rPr>
        <w:t>the participant’s</w:t>
      </w:r>
      <w:r w:rsidRPr="00904903">
        <w:rPr>
          <w:rFonts w:ascii="Calibri" w:hAnsi="Calibri" w:cs="Calibri"/>
        </w:rPr>
        <w:t xml:space="preserve"> capacity to consent</w:t>
      </w:r>
      <w:r w:rsidR="00D96B70" w:rsidRPr="00904903">
        <w:rPr>
          <w:rFonts w:ascii="Calibri" w:hAnsi="Calibri" w:cs="Calibri"/>
        </w:rPr>
        <w:t xml:space="preserve"> to research, not age</w:t>
      </w:r>
      <w:r w:rsidRPr="00904903">
        <w:rPr>
          <w:rFonts w:ascii="Calibri" w:hAnsi="Calibri" w:cs="Calibri"/>
        </w:rPr>
        <w:t>.</w:t>
      </w:r>
      <w:r w:rsidR="00D96B70" w:rsidRPr="00904903">
        <w:rPr>
          <w:rFonts w:ascii="Calibri" w:hAnsi="Calibri" w:cs="Calibri"/>
        </w:rPr>
        <w:t xml:space="preserve"> Assent is based on the ability of a child to assent to research, not on age. Pediatric participants should be consented or assented using a consent or assent process appropriate to their capacity or ability.</w:t>
      </w:r>
    </w:p>
    <w:p w14:paraId="0FD39321" w14:textId="77777777" w:rsidR="00277FDA" w:rsidRPr="00904903" w:rsidRDefault="00277FDA" w:rsidP="00904903">
      <w:pPr>
        <w:pStyle w:val="ListParagraph"/>
        <w:ind w:left="284"/>
        <w:rPr>
          <w:rFonts w:ascii="Calibri" w:hAnsi="Calibri" w:cs="Calibri"/>
        </w:rPr>
      </w:pPr>
    </w:p>
    <w:p w14:paraId="7162CEBD" w14:textId="63CD5213" w:rsidR="003221B5" w:rsidRDefault="0015247E" w:rsidP="00904903">
      <w:pPr>
        <w:pStyle w:val="ListParagraph"/>
        <w:numPr>
          <w:ilvl w:val="0"/>
          <w:numId w:val="18"/>
        </w:numPr>
        <w:ind w:left="284" w:hanging="284"/>
      </w:pPr>
      <w:r w:rsidRPr="00904903">
        <w:rPr>
          <w:rFonts w:asciiTheme="majorHAnsi" w:hAnsiTheme="majorHAnsi" w:cstheme="majorHAnsi"/>
        </w:rPr>
        <w:t xml:space="preserve">Interventional studies </w:t>
      </w:r>
      <w:r w:rsidR="00DD2B12" w:rsidRPr="00904903">
        <w:rPr>
          <w:rFonts w:asciiTheme="majorHAnsi" w:hAnsiTheme="majorHAnsi" w:cstheme="majorHAnsi"/>
        </w:rPr>
        <w:t>for</w:t>
      </w:r>
      <w:r w:rsidRPr="00904903">
        <w:rPr>
          <w:rFonts w:asciiTheme="majorHAnsi" w:hAnsiTheme="majorHAnsi" w:cstheme="majorHAnsi"/>
        </w:rPr>
        <w:t xml:space="preserve"> pregnant participants during their pregnancy and after birth </w:t>
      </w:r>
      <w:r w:rsidRPr="00904903">
        <w:rPr>
          <w:rFonts w:asciiTheme="majorHAnsi" w:hAnsiTheme="majorHAnsi" w:cstheme="majorHAnsi"/>
          <w:i/>
          <w:iCs/>
        </w:rPr>
        <w:t>and</w:t>
      </w:r>
      <w:r w:rsidRPr="00904903">
        <w:rPr>
          <w:rFonts w:asciiTheme="majorHAnsi" w:hAnsiTheme="majorHAnsi" w:cstheme="majorHAnsi"/>
        </w:rPr>
        <w:t xml:space="preserve"> the infant participates in study procedures</w:t>
      </w:r>
      <w:r w:rsidR="00717832" w:rsidRPr="00904903">
        <w:rPr>
          <w:rFonts w:asciiTheme="majorHAnsi" w:hAnsiTheme="majorHAnsi" w:cstheme="majorHAnsi"/>
        </w:rPr>
        <w:t xml:space="preserve"> after birth</w:t>
      </w:r>
      <w:r w:rsidRPr="00904903">
        <w:rPr>
          <w:rFonts w:asciiTheme="majorHAnsi" w:hAnsiTheme="majorHAnsi" w:cstheme="majorHAnsi"/>
        </w:rPr>
        <w:t xml:space="preserve">, the study requires </w:t>
      </w:r>
      <w:r w:rsidRPr="00904903">
        <w:rPr>
          <w:rFonts w:asciiTheme="majorHAnsi" w:hAnsiTheme="majorHAnsi" w:cstheme="majorHAnsi"/>
          <w:i/>
          <w:iCs/>
        </w:rPr>
        <w:t>two</w:t>
      </w:r>
      <w:r w:rsidRPr="00904903">
        <w:rPr>
          <w:rFonts w:asciiTheme="majorHAnsi" w:hAnsiTheme="majorHAnsi" w:cstheme="majorHAnsi"/>
        </w:rPr>
        <w:t xml:space="preserve"> consent forms</w:t>
      </w:r>
      <w:r w:rsidR="00717832" w:rsidRPr="00904903">
        <w:rPr>
          <w:rFonts w:asciiTheme="majorHAnsi" w:hAnsiTheme="majorHAnsi" w:cstheme="majorHAnsi"/>
        </w:rPr>
        <w:t>:</w:t>
      </w:r>
      <w:r w:rsidRPr="00904903">
        <w:rPr>
          <w:rFonts w:asciiTheme="majorHAnsi" w:hAnsiTheme="majorHAnsi" w:cstheme="majorHAnsi"/>
        </w:rPr>
        <w:t xml:space="preserve"> 1) for the mother as a participant and 2) for the infant as their substitute decision maker after birth – to account for the fact that the infant becomes a participant upon birth</w:t>
      </w:r>
      <w:r w:rsidRPr="00277FDA">
        <w:t>.</w:t>
      </w:r>
    </w:p>
    <w:p w14:paraId="6B8DAB47" w14:textId="77777777" w:rsidR="00277FDA" w:rsidRDefault="00277FDA" w:rsidP="1A2BA90B">
      <w:pPr>
        <w:rPr>
          <w:rFonts w:asciiTheme="majorHAnsi" w:hAnsiTheme="majorHAnsi"/>
          <w:b/>
          <w:bCs/>
          <w:color w:val="69B3E7"/>
          <w:sz w:val="22"/>
          <w:szCs w:val="22"/>
          <w:u w:val="single"/>
          <w:lang w:val="en-CA"/>
        </w:rPr>
      </w:pPr>
    </w:p>
    <w:p w14:paraId="4538B623" w14:textId="1DBCB58D" w:rsidR="003221B5" w:rsidDel="00BE4BB8" w:rsidRDefault="0A0E3E2C" w:rsidP="1A2BA90B">
      <w:pPr>
        <w:rPr>
          <w:rFonts w:asciiTheme="majorHAnsi" w:hAnsiTheme="majorHAnsi"/>
          <w:b/>
          <w:bCs/>
          <w:color w:val="69B3E7"/>
          <w:sz w:val="22"/>
          <w:szCs w:val="22"/>
          <w:u w:val="single"/>
          <w:lang w:val="en-CA"/>
        </w:rPr>
      </w:pPr>
      <w:r w:rsidRPr="1A2BA90B">
        <w:rPr>
          <w:rFonts w:asciiTheme="majorHAnsi" w:hAnsiTheme="majorHAnsi"/>
          <w:b/>
          <w:bCs/>
          <w:color w:val="69B3E7"/>
          <w:sz w:val="22"/>
          <w:szCs w:val="22"/>
          <w:u w:val="single"/>
          <w:lang w:val="en-CA"/>
        </w:rPr>
        <w:t>Safety plans:</w:t>
      </w:r>
    </w:p>
    <w:p w14:paraId="5ACF05D0" w14:textId="047FA63B" w:rsidR="003221B5" w:rsidDel="00BE4BB8" w:rsidRDefault="0A0E3E2C" w:rsidP="1A2BA90B">
      <w:pPr>
        <w:rPr>
          <w:rFonts w:asciiTheme="majorHAnsi" w:hAnsiTheme="majorHAnsi"/>
          <w:sz w:val="22"/>
          <w:szCs w:val="22"/>
          <w:lang w:val="en-CA"/>
        </w:rPr>
      </w:pPr>
      <w:r w:rsidRPr="35645CF1">
        <w:rPr>
          <w:rFonts w:asciiTheme="majorHAnsi" w:hAnsiTheme="majorHAnsi"/>
          <w:sz w:val="22"/>
          <w:szCs w:val="22"/>
          <w:lang w:val="en-CA"/>
        </w:rPr>
        <w:t>Studies administering assessments that ask questions relating to suicidality/self-harm/acute psychopathology must include a safety plan for appropriate follow up (including following the child and family until appropriate follow-up is arranged). The limits of confidentiality must also be specified in the confidentiality section (refer to ICF changes #</w:t>
      </w:r>
      <w:r w:rsidR="005B10E9">
        <w:rPr>
          <w:rFonts w:asciiTheme="majorHAnsi" w:hAnsiTheme="majorHAnsi"/>
          <w:sz w:val="22"/>
          <w:szCs w:val="22"/>
          <w:lang w:val="en-CA"/>
        </w:rPr>
        <w:t>3a</w:t>
      </w:r>
      <w:r w:rsidRPr="35645CF1">
        <w:rPr>
          <w:rFonts w:asciiTheme="majorHAnsi" w:hAnsiTheme="majorHAnsi"/>
          <w:sz w:val="22"/>
          <w:szCs w:val="22"/>
          <w:lang w:val="en-CA"/>
        </w:rPr>
        <w:t>).</w:t>
      </w:r>
    </w:p>
    <w:p w14:paraId="08621A51" w14:textId="77777777" w:rsidR="003221B5" w:rsidRPr="000D2382" w:rsidRDefault="003221B5" w:rsidP="00DE62E0">
      <w:pPr>
        <w:rPr>
          <w:rFonts w:ascii="Calibri" w:hAnsi="Calibri" w:cs="Calibri"/>
          <w:color w:val="69B3E7"/>
          <w:sz w:val="22"/>
          <w:szCs w:val="22"/>
          <w:lang w:val="en-CA"/>
        </w:rPr>
      </w:pPr>
    </w:p>
    <w:p w14:paraId="2A8299B0" w14:textId="77777777" w:rsidR="00BE4BB8" w:rsidRPr="000D2382" w:rsidRDefault="00BE4BB8" w:rsidP="00BE4BB8">
      <w:pPr>
        <w:rPr>
          <w:rFonts w:ascii="Calibri" w:hAnsi="Calibri" w:cs="Calibri"/>
          <w:sz w:val="22"/>
          <w:szCs w:val="22"/>
          <w:lang w:val="en-CA"/>
        </w:rPr>
      </w:pPr>
      <w:r w:rsidRPr="79995B6D">
        <w:rPr>
          <w:rFonts w:ascii="Calibri" w:hAnsi="Calibri" w:cs="Calibri"/>
          <w:b/>
          <w:bCs/>
          <w:color w:val="69B3E7"/>
          <w:sz w:val="22"/>
          <w:szCs w:val="22"/>
          <w:u w:val="single"/>
          <w:lang w:val="en-CA"/>
        </w:rPr>
        <w:t>Privacy/Confidentiality</w:t>
      </w:r>
    </w:p>
    <w:p w14:paraId="5E1943C9" w14:textId="44AAD238" w:rsidR="00A90A49" w:rsidRDefault="00D31F71" w:rsidP="00AF438D">
      <w:pPr>
        <w:rPr>
          <w:rFonts w:ascii="Calibri" w:hAnsi="Calibri" w:cs="Calibri"/>
          <w:sz w:val="22"/>
          <w:szCs w:val="22"/>
          <w:lang w:val="en-CA"/>
        </w:rPr>
      </w:pPr>
      <w:r w:rsidRPr="79995B6D">
        <w:rPr>
          <w:rFonts w:ascii="Calibri" w:hAnsi="Calibri" w:cs="Calibri"/>
          <w:sz w:val="22"/>
          <w:szCs w:val="22"/>
          <w:lang w:val="en-CA"/>
        </w:rPr>
        <w:t>For participants consented</w:t>
      </w:r>
      <w:r w:rsidR="00B047D9" w:rsidRPr="79995B6D">
        <w:rPr>
          <w:rFonts w:ascii="Calibri" w:hAnsi="Calibri" w:cs="Calibri"/>
          <w:sz w:val="22"/>
          <w:szCs w:val="22"/>
          <w:lang w:val="en-CA"/>
        </w:rPr>
        <w:t>/assented</w:t>
      </w:r>
      <w:r w:rsidRPr="79995B6D">
        <w:rPr>
          <w:rFonts w:ascii="Calibri" w:hAnsi="Calibri" w:cs="Calibri"/>
          <w:sz w:val="22"/>
          <w:szCs w:val="22"/>
          <w:lang w:val="en-CA"/>
        </w:rPr>
        <w:t xml:space="preserve"> at CHEO/CHEO RI the consent</w:t>
      </w:r>
      <w:r w:rsidR="00B047D9" w:rsidRPr="79995B6D">
        <w:rPr>
          <w:rFonts w:ascii="Calibri" w:hAnsi="Calibri" w:cs="Calibri"/>
          <w:sz w:val="22"/>
          <w:szCs w:val="22"/>
          <w:lang w:val="en-CA"/>
        </w:rPr>
        <w:t>/assent</w:t>
      </w:r>
      <w:r w:rsidRPr="79995B6D">
        <w:rPr>
          <w:rFonts w:ascii="Calibri" w:hAnsi="Calibri" w:cs="Calibri"/>
          <w:sz w:val="22"/>
          <w:szCs w:val="22"/>
          <w:lang w:val="en-CA"/>
        </w:rPr>
        <w:t xml:space="preserve"> forms must be sto</w:t>
      </w:r>
      <w:r w:rsidR="004310C7" w:rsidRPr="79995B6D">
        <w:rPr>
          <w:rFonts w:ascii="Calibri" w:hAnsi="Calibri" w:cs="Calibri"/>
          <w:sz w:val="22"/>
          <w:szCs w:val="22"/>
          <w:lang w:val="en-CA"/>
        </w:rPr>
        <w:t xml:space="preserve">red locally (i.e., on-site, local institutional servers). </w:t>
      </w:r>
      <w:r w:rsidR="00B047D9" w:rsidRPr="79995B6D">
        <w:rPr>
          <w:rFonts w:ascii="Calibri" w:hAnsi="Calibri" w:cs="Calibri"/>
          <w:sz w:val="22"/>
          <w:szCs w:val="22"/>
          <w:lang w:val="en-CA"/>
        </w:rPr>
        <w:t xml:space="preserve">The </w:t>
      </w:r>
      <w:r w:rsidR="004310C7" w:rsidRPr="79995B6D">
        <w:rPr>
          <w:rFonts w:ascii="Calibri" w:hAnsi="Calibri" w:cs="Calibri"/>
          <w:sz w:val="22"/>
          <w:szCs w:val="22"/>
          <w:lang w:val="en-CA"/>
        </w:rPr>
        <w:t>use of external e-consent platform</w:t>
      </w:r>
      <w:r w:rsidR="009F22C1" w:rsidRPr="79995B6D">
        <w:rPr>
          <w:rFonts w:ascii="Calibri" w:hAnsi="Calibri" w:cs="Calibri"/>
          <w:sz w:val="22"/>
          <w:szCs w:val="22"/>
          <w:lang w:val="en-CA"/>
        </w:rPr>
        <w:t>s</w:t>
      </w:r>
      <w:r w:rsidR="004310C7" w:rsidRPr="79995B6D">
        <w:rPr>
          <w:rFonts w:ascii="Calibri" w:hAnsi="Calibri" w:cs="Calibri"/>
          <w:sz w:val="22"/>
          <w:szCs w:val="22"/>
          <w:lang w:val="en-CA"/>
        </w:rPr>
        <w:t xml:space="preserve"> is not permissible.</w:t>
      </w:r>
    </w:p>
    <w:p w14:paraId="52F5B244" w14:textId="19299839" w:rsidR="3338DD49" w:rsidRDefault="3338DD49" w:rsidP="3338DD49">
      <w:pPr>
        <w:rPr>
          <w:rFonts w:ascii="Calibri" w:hAnsi="Calibri" w:cs="Calibri"/>
          <w:sz w:val="22"/>
          <w:szCs w:val="22"/>
          <w:lang w:val="en-CA"/>
        </w:rPr>
      </w:pPr>
    </w:p>
    <w:p w14:paraId="78C6B31A" w14:textId="2D3407F8" w:rsidR="3338DD49" w:rsidRDefault="406EEEB4" w:rsidP="1A2BA90B">
      <w:pPr>
        <w:rPr>
          <w:rFonts w:asciiTheme="majorHAnsi" w:hAnsiTheme="majorHAnsi"/>
          <w:b/>
          <w:bCs/>
          <w:color w:val="69B3E7"/>
          <w:sz w:val="22"/>
          <w:szCs w:val="22"/>
          <w:u w:val="single"/>
          <w:lang w:val="en-CA"/>
        </w:rPr>
      </w:pPr>
      <w:r w:rsidRPr="1A2BA90B">
        <w:rPr>
          <w:rFonts w:asciiTheme="majorHAnsi" w:hAnsiTheme="majorHAnsi"/>
          <w:b/>
          <w:bCs/>
          <w:color w:val="69B3E7"/>
          <w:sz w:val="22"/>
          <w:szCs w:val="22"/>
          <w:u w:val="single"/>
          <w:lang w:val="en-CA"/>
        </w:rPr>
        <w:t>Recruitment</w:t>
      </w:r>
    </w:p>
    <w:p w14:paraId="257FE130" w14:textId="4B23BBCA" w:rsidR="3338DD49" w:rsidRDefault="406EEEB4" w:rsidP="1A2BA90B">
      <w:pPr>
        <w:pStyle w:val="ListParagraph"/>
        <w:numPr>
          <w:ilvl w:val="0"/>
          <w:numId w:val="1"/>
        </w:numPr>
        <w:spacing w:line="259" w:lineRule="auto"/>
        <w:ind w:left="360"/>
        <w:rPr>
          <w:rFonts w:asciiTheme="majorHAnsi" w:hAnsiTheme="majorHAnsi"/>
        </w:rPr>
      </w:pPr>
      <w:r w:rsidRPr="1A2BA90B">
        <w:rPr>
          <w:rFonts w:asciiTheme="majorHAnsi" w:hAnsiTheme="majorHAnsi"/>
        </w:rPr>
        <w:t xml:space="preserve">Permission to Contact (PTC): Effective February 1, 2025, CHEO researchers may use CHEO’s PTC program </w:t>
      </w:r>
      <w:r w:rsidR="006F393B" w:rsidRPr="1A2BA90B">
        <w:rPr>
          <w:rFonts w:asciiTheme="majorHAnsi" w:hAnsiTheme="majorHAnsi"/>
        </w:rPr>
        <w:t>(‘</w:t>
      </w:r>
      <w:r w:rsidRPr="1A2BA90B">
        <w:rPr>
          <w:rFonts w:asciiTheme="majorHAnsi" w:hAnsiTheme="majorHAnsi"/>
        </w:rPr>
        <w:t xml:space="preserve">Research Connection’) for minimal risk research. Researchers must comply with the intuitional policy on use of the program. </w:t>
      </w:r>
      <w:r w:rsidR="00AE3882">
        <w:rPr>
          <w:rFonts w:asciiTheme="majorHAnsi" w:hAnsiTheme="majorHAnsi"/>
        </w:rPr>
        <w:t>Research</w:t>
      </w:r>
      <w:r w:rsidRPr="1A2BA90B">
        <w:rPr>
          <w:rFonts w:asciiTheme="majorHAnsi" w:hAnsiTheme="majorHAnsi"/>
        </w:rPr>
        <w:t xml:space="preserve"> protocol</w:t>
      </w:r>
      <w:r w:rsidR="00AE3882">
        <w:rPr>
          <w:rFonts w:asciiTheme="majorHAnsi" w:hAnsiTheme="majorHAnsi"/>
        </w:rPr>
        <w:t>s</w:t>
      </w:r>
      <w:r w:rsidRPr="1A2BA90B">
        <w:rPr>
          <w:rFonts w:asciiTheme="majorHAnsi" w:hAnsiTheme="majorHAnsi"/>
        </w:rPr>
        <w:t xml:space="preserve"> must include clear information on the method of contact (in-person, phone, MyChart) and initial contact must use predefined scripts (that are not provided with the REB application). Study specific scripts or recruitment material that supplement the </w:t>
      </w:r>
      <w:r w:rsidR="0075221D">
        <w:rPr>
          <w:rFonts w:asciiTheme="majorHAnsi" w:hAnsiTheme="majorHAnsi"/>
        </w:rPr>
        <w:t>predefined</w:t>
      </w:r>
      <w:r w:rsidRPr="1A2BA90B">
        <w:rPr>
          <w:rFonts w:asciiTheme="majorHAnsi" w:hAnsiTheme="majorHAnsi"/>
        </w:rPr>
        <w:t xml:space="preserve"> scripts must be reviewed and approved by the REB of Record.</w:t>
      </w:r>
    </w:p>
    <w:p w14:paraId="499BB48A" w14:textId="2E32EE5A" w:rsidR="3338DD49" w:rsidRDefault="3338DD49" w:rsidP="1A2BA90B">
      <w:pPr>
        <w:pStyle w:val="ListParagraph"/>
        <w:spacing w:line="259" w:lineRule="auto"/>
        <w:ind w:left="360" w:hanging="360"/>
        <w:rPr>
          <w:rFonts w:asciiTheme="majorHAnsi" w:hAnsiTheme="majorHAnsi"/>
        </w:rPr>
      </w:pPr>
    </w:p>
    <w:p w14:paraId="304C0C66" w14:textId="451EFBA0" w:rsidR="3338DD49" w:rsidRDefault="006B75B9" w:rsidP="1A2BA90B">
      <w:pPr>
        <w:pStyle w:val="ListParagraph"/>
        <w:numPr>
          <w:ilvl w:val="0"/>
          <w:numId w:val="1"/>
        </w:numPr>
        <w:spacing w:line="259" w:lineRule="auto"/>
        <w:ind w:left="360"/>
        <w:rPr>
          <w:rFonts w:asciiTheme="majorHAnsi" w:hAnsiTheme="majorHAnsi"/>
        </w:rPr>
      </w:pPr>
      <w:r w:rsidRPr="00904903">
        <w:rPr>
          <w:rFonts w:asciiTheme="majorHAnsi" w:hAnsiTheme="majorHAnsi"/>
        </w:rPr>
        <w:t>CHEO Recruitment Posters</w:t>
      </w:r>
      <w:r w:rsidR="406EEEB4" w:rsidRPr="1A2BA90B">
        <w:rPr>
          <w:rFonts w:asciiTheme="majorHAnsi" w:hAnsiTheme="majorHAnsi"/>
        </w:rPr>
        <w:t xml:space="preserve">: </w:t>
      </w:r>
      <w:r w:rsidR="4DB0D435" w:rsidRPr="1A2BA90B">
        <w:rPr>
          <w:rFonts w:asciiTheme="majorHAnsi" w:hAnsiTheme="majorHAnsi"/>
        </w:rPr>
        <w:t>Posters t</w:t>
      </w:r>
      <w:r w:rsidR="007314BB">
        <w:rPr>
          <w:rFonts w:asciiTheme="majorHAnsi" w:hAnsiTheme="majorHAnsi"/>
        </w:rPr>
        <w:t>hat will be posted on the walls of CHEO or satellite sites</w:t>
      </w:r>
      <w:r>
        <w:rPr>
          <w:rFonts w:asciiTheme="majorHAnsi" w:hAnsiTheme="majorHAnsi"/>
        </w:rPr>
        <w:t xml:space="preserve"> </w:t>
      </w:r>
      <w:r w:rsidR="4DB0D435" w:rsidRPr="1A2BA90B">
        <w:rPr>
          <w:rFonts w:asciiTheme="majorHAnsi" w:hAnsiTheme="majorHAnsi"/>
        </w:rPr>
        <w:t xml:space="preserve">at must be </w:t>
      </w:r>
      <w:r w:rsidR="4DB0D435" w:rsidRPr="006B75B9">
        <w:rPr>
          <w:rFonts w:asciiTheme="majorHAnsi" w:hAnsiTheme="majorHAnsi"/>
        </w:rPr>
        <w:t xml:space="preserve">bilingual. </w:t>
      </w:r>
      <w:r w:rsidR="42CB397C" w:rsidRPr="006B75B9">
        <w:rPr>
          <w:rFonts w:asciiTheme="majorHAnsi" w:hAnsiTheme="majorHAnsi"/>
        </w:rPr>
        <w:t>T</w:t>
      </w:r>
      <w:r w:rsidR="42CB397C" w:rsidRPr="00904903">
        <w:rPr>
          <w:rFonts w:ascii="Aptos" w:eastAsia="Aptos" w:hAnsi="Aptos" w:cs="Aptos"/>
        </w:rPr>
        <w:t xml:space="preserve">he CHEO Research Institute has a poster content and design process which approves the </w:t>
      </w:r>
      <w:r w:rsidR="42CB397C" w:rsidRPr="00904903">
        <w:rPr>
          <w:rFonts w:ascii="Aptos" w:eastAsia="Aptos" w:hAnsi="Aptos" w:cs="Aptos"/>
        </w:rPr>
        <w:lastRenderedPageBreak/>
        <w:t>content before completing a templated design.</w:t>
      </w:r>
      <w:r w:rsidR="406EEEB4" w:rsidRPr="006B75B9">
        <w:rPr>
          <w:rFonts w:asciiTheme="majorHAnsi" w:hAnsiTheme="majorHAnsi"/>
        </w:rPr>
        <w:t xml:space="preserve"> </w:t>
      </w:r>
      <w:r w:rsidR="406EEEB4" w:rsidRPr="1A2BA90B">
        <w:rPr>
          <w:rFonts w:asciiTheme="majorHAnsi" w:hAnsiTheme="majorHAnsi"/>
        </w:rPr>
        <w:t xml:space="preserve">Researchers will provide </w:t>
      </w:r>
      <w:r w:rsidR="3CD247FF" w:rsidRPr="1A2BA90B">
        <w:rPr>
          <w:rFonts w:asciiTheme="majorHAnsi" w:hAnsiTheme="majorHAnsi"/>
        </w:rPr>
        <w:t xml:space="preserve">the </w:t>
      </w:r>
      <w:r w:rsidR="00802DF3">
        <w:rPr>
          <w:rFonts w:asciiTheme="majorHAnsi" w:hAnsiTheme="majorHAnsi"/>
        </w:rPr>
        <w:t>REB of Record</w:t>
      </w:r>
      <w:r w:rsidR="3CD247FF" w:rsidRPr="1A2BA90B">
        <w:rPr>
          <w:rFonts w:asciiTheme="majorHAnsi" w:hAnsiTheme="majorHAnsi"/>
        </w:rPr>
        <w:t xml:space="preserve"> </w:t>
      </w:r>
      <w:r w:rsidR="406EEEB4" w:rsidRPr="1A2BA90B">
        <w:rPr>
          <w:rFonts w:asciiTheme="majorHAnsi" w:hAnsiTheme="majorHAnsi"/>
        </w:rPr>
        <w:t xml:space="preserve">with an email approval from Communications outlining the content of the poster. CHEO </w:t>
      </w:r>
      <w:hyperlink r:id="rId12" w:history="1">
        <w:r w:rsidR="406EEEB4" w:rsidRPr="1A2BA90B">
          <w:rPr>
            <w:rStyle w:val="Hyperlink"/>
            <w:rFonts w:asciiTheme="majorHAnsi" w:hAnsiTheme="majorHAnsi"/>
          </w:rPr>
          <w:t>poster templates</w:t>
        </w:r>
      </w:hyperlink>
      <w:r w:rsidR="406EEEB4" w:rsidRPr="1A2BA90B">
        <w:rPr>
          <w:rFonts w:asciiTheme="majorHAnsi" w:hAnsiTheme="majorHAnsi"/>
        </w:rPr>
        <w:t xml:space="preserve"> include- predefined statements around (i) the voluntariness of research, and (ii) that the research has received REB approval. These statements are not included in the email approval.</w:t>
      </w:r>
    </w:p>
    <w:p w14:paraId="50B15052" w14:textId="5067B9C2" w:rsidR="3338DD49" w:rsidRDefault="3338DD49" w:rsidP="3338DD49">
      <w:pPr>
        <w:rPr>
          <w:rFonts w:ascii="Calibri" w:hAnsi="Calibri" w:cs="Calibri"/>
          <w:sz w:val="22"/>
          <w:szCs w:val="22"/>
          <w:lang w:val="en-CA"/>
        </w:rPr>
      </w:pPr>
    </w:p>
    <w:sectPr w:rsidR="3338DD49" w:rsidSect="001B487E">
      <w:headerReference w:type="default" r:id="rId13"/>
      <w:footerReference w:type="default" r:id="rId14"/>
      <w:pgSz w:w="12240" w:h="15840" w:code="1"/>
      <w:pgMar w:top="1440"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80D6" w14:textId="77777777" w:rsidR="00261042" w:rsidRDefault="00261042">
      <w:r>
        <w:separator/>
      </w:r>
    </w:p>
  </w:endnote>
  <w:endnote w:type="continuationSeparator" w:id="0">
    <w:p w14:paraId="56D1FE98" w14:textId="77777777" w:rsidR="00261042" w:rsidRDefault="00261042">
      <w:r>
        <w:continuationSeparator/>
      </w:r>
    </w:p>
  </w:endnote>
  <w:endnote w:type="continuationNotice" w:id="1">
    <w:p w14:paraId="755B86FB" w14:textId="77777777" w:rsidR="00261042" w:rsidRDefault="00261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KievitPro-Light">
    <w:altName w:val="Centau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69EC" w14:textId="77777777" w:rsidR="003F59A7" w:rsidRPr="00AF438D" w:rsidRDefault="003F59A7" w:rsidP="007D2C84">
    <w:pPr>
      <w:pStyle w:val="Footer"/>
      <w:tabs>
        <w:tab w:val="clear" w:pos="8640"/>
        <w:tab w:val="right" w:pos="10206"/>
      </w:tabs>
      <w:rPr>
        <w:rFonts w:asciiTheme="majorHAnsi" w:hAnsiTheme="majorHAnsi"/>
        <w:sz w:val="20"/>
        <w:szCs w:val="20"/>
        <w:lang w:val="en-CA"/>
      </w:rPr>
    </w:pPr>
    <w:r w:rsidRPr="00AF438D">
      <w:rPr>
        <w:rFonts w:asciiTheme="majorHAnsi" w:hAnsiTheme="majorHAnsi"/>
        <w:sz w:val="20"/>
        <w:szCs w:val="20"/>
        <w:lang w:val="en-CA"/>
      </w:rPr>
      <w:t>Documented Institutional Ethics Requirements</w:t>
    </w:r>
    <w:r w:rsidR="007D2C84">
      <w:rPr>
        <w:rFonts w:asciiTheme="majorHAnsi" w:hAnsiTheme="majorHAnsi"/>
        <w:sz w:val="20"/>
        <w:szCs w:val="20"/>
        <w:lang w:val="en-CA"/>
      </w:rPr>
      <w:tab/>
    </w:r>
    <w:r w:rsidR="007D2C84">
      <w:rPr>
        <w:rFonts w:asciiTheme="majorHAnsi" w:hAnsiTheme="majorHAnsi"/>
        <w:sz w:val="20"/>
        <w:szCs w:val="20"/>
        <w:lang w:val="en-CA"/>
      </w:rPr>
      <w:tab/>
    </w:r>
    <w:r w:rsidR="007D2C84" w:rsidRPr="007D2C84">
      <w:rPr>
        <w:rFonts w:asciiTheme="majorHAnsi" w:hAnsiTheme="majorHAnsi"/>
        <w:sz w:val="20"/>
        <w:szCs w:val="20"/>
        <w:lang w:val="en-CA"/>
      </w:rPr>
      <w:t xml:space="preserve">Page </w:t>
    </w:r>
    <w:r w:rsidR="007D2C84" w:rsidRPr="007D2C84">
      <w:rPr>
        <w:rFonts w:asciiTheme="majorHAnsi" w:hAnsiTheme="majorHAnsi"/>
        <w:b/>
        <w:bCs/>
        <w:sz w:val="20"/>
        <w:szCs w:val="20"/>
        <w:lang w:val="en-CA"/>
      </w:rPr>
      <w:fldChar w:fldCharType="begin"/>
    </w:r>
    <w:r w:rsidR="007D2C84" w:rsidRPr="007D2C84">
      <w:rPr>
        <w:rFonts w:asciiTheme="majorHAnsi" w:hAnsiTheme="majorHAnsi"/>
        <w:b/>
        <w:bCs/>
        <w:sz w:val="20"/>
        <w:szCs w:val="20"/>
        <w:lang w:val="en-CA"/>
      </w:rPr>
      <w:instrText xml:space="preserve"> PAGE  \* Arabic  \* MERGEFORMAT </w:instrText>
    </w:r>
    <w:r w:rsidR="007D2C84" w:rsidRPr="007D2C84">
      <w:rPr>
        <w:rFonts w:asciiTheme="majorHAnsi" w:hAnsiTheme="majorHAnsi"/>
        <w:b/>
        <w:bCs/>
        <w:sz w:val="20"/>
        <w:szCs w:val="20"/>
        <w:lang w:val="en-CA"/>
      </w:rPr>
      <w:fldChar w:fldCharType="separate"/>
    </w:r>
    <w:r w:rsidR="008C3D98">
      <w:rPr>
        <w:rFonts w:asciiTheme="majorHAnsi" w:hAnsiTheme="majorHAnsi"/>
        <w:b/>
        <w:bCs/>
        <w:noProof/>
        <w:sz w:val="20"/>
        <w:szCs w:val="20"/>
        <w:lang w:val="en-CA"/>
      </w:rPr>
      <w:t>1</w:t>
    </w:r>
    <w:r w:rsidR="007D2C84" w:rsidRPr="007D2C84">
      <w:rPr>
        <w:rFonts w:asciiTheme="majorHAnsi" w:hAnsiTheme="majorHAnsi"/>
        <w:b/>
        <w:bCs/>
        <w:sz w:val="20"/>
        <w:szCs w:val="20"/>
        <w:lang w:val="en-CA"/>
      </w:rPr>
      <w:fldChar w:fldCharType="end"/>
    </w:r>
    <w:r w:rsidR="007D2C84" w:rsidRPr="007D2C84">
      <w:rPr>
        <w:rFonts w:asciiTheme="majorHAnsi" w:hAnsiTheme="majorHAnsi"/>
        <w:sz w:val="20"/>
        <w:szCs w:val="20"/>
        <w:lang w:val="en-CA"/>
      </w:rPr>
      <w:t xml:space="preserve"> of </w:t>
    </w:r>
    <w:r w:rsidR="007D2C84" w:rsidRPr="007D2C84">
      <w:rPr>
        <w:rFonts w:asciiTheme="majorHAnsi" w:hAnsiTheme="majorHAnsi"/>
        <w:b/>
        <w:bCs/>
        <w:sz w:val="20"/>
        <w:szCs w:val="20"/>
        <w:lang w:val="en-CA"/>
      </w:rPr>
      <w:fldChar w:fldCharType="begin"/>
    </w:r>
    <w:r w:rsidR="007D2C84" w:rsidRPr="007D2C84">
      <w:rPr>
        <w:rFonts w:asciiTheme="majorHAnsi" w:hAnsiTheme="majorHAnsi"/>
        <w:b/>
        <w:bCs/>
        <w:sz w:val="20"/>
        <w:szCs w:val="20"/>
        <w:lang w:val="en-CA"/>
      </w:rPr>
      <w:instrText xml:space="preserve"> NUMPAGES  \* Arabic  \* MERGEFORMAT </w:instrText>
    </w:r>
    <w:r w:rsidR="007D2C84" w:rsidRPr="007D2C84">
      <w:rPr>
        <w:rFonts w:asciiTheme="majorHAnsi" w:hAnsiTheme="majorHAnsi"/>
        <w:b/>
        <w:bCs/>
        <w:sz w:val="20"/>
        <w:szCs w:val="20"/>
        <w:lang w:val="en-CA"/>
      </w:rPr>
      <w:fldChar w:fldCharType="separate"/>
    </w:r>
    <w:r w:rsidR="008C3D98">
      <w:rPr>
        <w:rFonts w:asciiTheme="majorHAnsi" w:hAnsiTheme="majorHAnsi"/>
        <w:b/>
        <w:bCs/>
        <w:noProof/>
        <w:sz w:val="20"/>
        <w:szCs w:val="20"/>
        <w:lang w:val="en-CA"/>
      </w:rPr>
      <w:t>2</w:t>
    </w:r>
    <w:r w:rsidR="007D2C84" w:rsidRPr="007D2C84">
      <w:rPr>
        <w:rFonts w:asciiTheme="majorHAnsi" w:hAnsiTheme="majorHAnsi"/>
        <w:b/>
        <w:bCs/>
        <w:sz w:val="20"/>
        <w:szCs w:val="20"/>
        <w:lang w:val="en-CA"/>
      </w:rPr>
      <w:fldChar w:fldCharType="end"/>
    </w:r>
  </w:p>
  <w:p w14:paraId="6D82426C" w14:textId="77777777" w:rsidR="003F59A7" w:rsidRDefault="003F59A7" w:rsidP="003F59A7">
    <w:pPr>
      <w:pStyle w:val="Footer"/>
      <w:rPr>
        <w:rFonts w:asciiTheme="majorHAnsi" w:hAnsiTheme="majorHAnsi"/>
        <w:sz w:val="20"/>
        <w:szCs w:val="20"/>
        <w:lang w:val="en-CA"/>
      </w:rPr>
    </w:pPr>
    <w:r>
      <w:rPr>
        <w:rFonts w:asciiTheme="majorHAnsi" w:hAnsiTheme="majorHAnsi"/>
        <w:sz w:val="20"/>
        <w:szCs w:val="20"/>
        <w:lang w:val="en-CA"/>
      </w:rPr>
      <w:t>CHEO</w:t>
    </w:r>
  </w:p>
  <w:p w14:paraId="393B1236" w14:textId="5E1BFCC8" w:rsidR="003F59A7" w:rsidRPr="00AF438D" w:rsidRDefault="10FA072D" w:rsidP="10FA072D">
    <w:pPr>
      <w:pStyle w:val="Footer"/>
      <w:rPr>
        <w:rFonts w:asciiTheme="majorHAnsi" w:hAnsiTheme="majorHAnsi"/>
        <w:sz w:val="20"/>
        <w:szCs w:val="20"/>
        <w:lang w:val="en-CA"/>
      </w:rPr>
    </w:pPr>
    <w:r w:rsidRPr="10FA072D">
      <w:rPr>
        <w:rFonts w:asciiTheme="majorHAnsi" w:hAnsiTheme="majorHAnsi"/>
        <w:sz w:val="20"/>
        <w:szCs w:val="20"/>
        <w:lang w:val="en-CA"/>
      </w:rPr>
      <w:t xml:space="preserve">Version 9 dated </w:t>
    </w:r>
    <w:r w:rsidR="009D40D0">
      <w:rPr>
        <w:rFonts w:asciiTheme="majorHAnsi" w:hAnsiTheme="majorHAnsi"/>
        <w:sz w:val="20"/>
        <w:szCs w:val="20"/>
        <w:lang w:val="en-CA"/>
      </w:rPr>
      <w:t>03 February</w:t>
    </w:r>
    <w:r w:rsidRPr="10FA072D">
      <w:rPr>
        <w:rFonts w:asciiTheme="majorHAnsi" w:hAnsiTheme="majorHAnsi"/>
        <w:sz w:val="20"/>
        <w:szCs w:val="20"/>
        <w:lang w:val="en-CA"/>
      </w:rPr>
      <w:t xml:space="preserve"> 2025</w:t>
    </w:r>
  </w:p>
  <w:p w14:paraId="2A366787" w14:textId="77777777" w:rsidR="003A7094" w:rsidRPr="00AF438D" w:rsidRDefault="003A7094" w:rsidP="00AF438D">
    <w:pPr>
      <w:pStyle w:val="Footer"/>
      <w:rPr>
        <w:rFonts w:asciiTheme="majorHAnsi" w:hAnsiTheme="majorHAnsi"/>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1EF99" w14:textId="77777777" w:rsidR="00261042" w:rsidRDefault="00261042">
      <w:r>
        <w:separator/>
      </w:r>
    </w:p>
  </w:footnote>
  <w:footnote w:type="continuationSeparator" w:id="0">
    <w:p w14:paraId="769C3B8D" w14:textId="77777777" w:rsidR="00261042" w:rsidRDefault="00261042">
      <w:r>
        <w:continuationSeparator/>
      </w:r>
    </w:p>
  </w:footnote>
  <w:footnote w:type="continuationNotice" w:id="1">
    <w:p w14:paraId="04B3B693" w14:textId="77777777" w:rsidR="00261042" w:rsidRDefault="00261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9CFA" w14:textId="77777777" w:rsidR="003F59A7" w:rsidRDefault="003F59A7" w:rsidP="003F59A7">
    <w:pPr>
      <w:pStyle w:val="Header"/>
      <w:tabs>
        <w:tab w:val="clear" w:pos="8640"/>
      </w:tabs>
      <w:spacing w:line="200" w:lineRule="exact"/>
      <w:ind w:left="7920"/>
      <w:rPr>
        <w:rFonts w:ascii="KievitPro-Light" w:hAnsi="KievitPro-Light"/>
        <w:sz w:val="18"/>
      </w:rPr>
    </w:pPr>
    <w:r w:rsidRPr="00AA09AB">
      <w:rPr>
        <w:noProof/>
        <w:lang w:val="en-CA" w:eastAsia="en-CA"/>
      </w:rPr>
      <w:drawing>
        <wp:anchor distT="0" distB="0" distL="114300" distR="114300" simplePos="0" relativeHeight="251658240" behindDoc="0" locked="0" layoutInCell="1" allowOverlap="1" wp14:anchorId="09D4B6F4" wp14:editId="407B6411">
          <wp:simplePos x="0" y="0"/>
          <wp:positionH relativeFrom="column">
            <wp:posOffset>-31877</wp:posOffset>
          </wp:positionH>
          <wp:positionV relativeFrom="paragraph">
            <wp:posOffset>20955</wp:posOffset>
          </wp:positionV>
          <wp:extent cx="876935" cy="777875"/>
          <wp:effectExtent l="0" t="0" r="0" b="3175"/>
          <wp:wrapSquare wrapText="bothSides"/>
          <wp:docPr id="10" name="Picture 10" descr="S:\Clinical Trials Ontario (CTO)\Marketing and Communications\Interim Visual Identity\Logo Refresh\CTO_logo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inical Trials Ontario (CTO)\Marketing and Communications\Interim Visual Identity\Logo Refresh\CTO_logo_revi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93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5DD91"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661 University Avenue, Suite 460</w:t>
    </w:r>
  </w:p>
  <w:p w14:paraId="7461C6BC"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MaRS Centre, West Tower</w:t>
    </w:r>
  </w:p>
  <w:p w14:paraId="661209F0"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Toronto, Ontario</w:t>
    </w:r>
  </w:p>
  <w:p w14:paraId="5D142EE7"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M5G 1M1 Canada</w:t>
    </w:r>
  </w:p>
  <w:p w14:paraId="6A583147"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www.ctontario.ca</w:t>
    </w:r>
  </w:p>
  <w:p w14:paraId="54675712" w14:textId="77777777" w:rsidR="003F59A7" w:rsidRPr="003F59A7" w:rsidRDefault="003F59A7" w:rsidP="003F5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6C7"/>
    <w:multiLevelType w:val="hybridMultilevel"/>
    <w:tmpl w:val="21B20BC2"/>
    <w:lvl w:ilvl="0" w:tplc="62364EF2">
      <w:start w:val="1"/>
      <w:numFmt w:val="lowerLetter"/>
      <w:lvlText w:val="%1)"/>
      <w:lvlJc w:val="left"/>
      <w:pPr>
        <w:ind w:left="1080" w:hanging="360"/>
      </w:pPr>
      <w:rPr>
        <w:rFonts w:asciiTheme="majorHAnsi" w:hAnsiTheme="majorHAnsi" w:cstheme="majorHAnsi" w:hint="default"/>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565538"/>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FA63E9"/>
    <w:multiLevelType w:val="multilevel"/>
    <w:tmpl w:val="4EEE9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1E7FC6"/>
    <w:multiLevelType w:val="hybridMultilevel"/>
    <w:tmpl w:val="1B96A000"/>
    <w:lvl w:ilvl="0" w:tplc="6F4E816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92013F4"/>
    <w:multiLevelType w:val="hybridMultilevel"/>
    <w:tmpl w:val="90547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26751"/>
    <w:multiLevelType w:val="hybridMultilevel"/>
    <w:tmpl w:val="84D09A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CD47E0"/>
    <w:multiLevelType w:val="hybridMultilevel"/>
    <w:tmpl w:val="A99EBF36"/>
    <w:lvl w:ilvl="0" w:tplc="10090017">
      <w:start w:val="1"/>
      <w:numFmt w:val="lowerLetter"/>
      <w:lvlText w:val="%1)"/>
      <w:lvlJc w:val="left"/>
      <w:pPr>
        <w:ind w:left="1506" w:hanging="360"/>
      </w:pPr>
    </w:lvl>
    <w:lvl w:ilvl="1" w:tplc="10090019">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7" w15:restartNumberingAfterBreak="0">
    <w:nsid w:val="1DD76AD5"/>
    <w:multiLevelType w:val="hybridMultilevel"/>
    <w:tmpl w:val="7F1A880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1FC72AE"/>
    <w:multiLevelType w:val="hybridMultilevel"/>
    <w:tmpl w:val="F74CA9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33171"/>
    <w:multiLevelType w:val="multilevel"/>
    <w:tmpl w:val="357E7C98"/>
    <w:lvl w:ilvl="0">
      <w:start w:val="1"/>
      <w:numFmt w:val="bullet"/>
      <w:lvlText w:val=""/>
      <w:lvlJc w:val="left"/>
      <w:pPr>
        <w:tabs>
          <w:tab w:val="num" w:pos="1932"/>
        </w:tabs>
        <w:ind w:left="1932" w:hanging="360"/>
      </w:pPr>
      <w:rPr>
        <w:rFonts w:ascii="Symbol" w:hAnsi="Symbol" w:hint="default"/>
        <w:sz w:val="20"/>
      </w:rPr>
    </w:lvl>
    <w:lvl w:ilvl="1">
      <w:start w:val="1"/>
      <w:numFmt w:val="decimal"/>
      <w:lvlText w:val="%2."/>
      <w:lvlJc w:val="left"/>
      <w:pPr>
        <w:tabs>
          <w:tab w:val="num" w:pos="2652"/>
        </w:tabs>
        <w:ind w:left="2652" w:hanging="360"/>
      </w:pPr>
    </w:lvl>
    <w:lvl w:ilvl="2">
      <w:start w:val="1"/>
      <w:numFmt w:val="decimal"/>
      <w:lvlText w:val="%3."/>
      <w:lvlJc w:val="left"/>
      <w:pPr>
        <w:tabs>
          <w:tab w:val="num" w:pos="3372"/>
        </w:tabs>
        <w:ind w:left="3372" w:hanging="360"/>
      </w:pPr>
    </w:lvl>
    <w:lvl w:ilvl="3">
      <w:start w:val="1"/>
      <w:numFmt w:val="decimal"/>
      <w:lvlText w:val="%4."/>
      <w:lvlJc w:val="left"/>
      <w:pPr>
        <w:tabs>
          <w:tab w:val="num" w:pos="4092"/>
        </w:tabs>
        <w:ind w:left="4092" w:hanging="360"/>
      </w:pPr>
    </w:lvl>
    <w:lvl w:ilvl="4">
      <w:start w:val="1"/>
      <w:numFmt w:val="decimal"/>
      <w:lvlText w:val="%5."/>
      <w:lvlJc w:val="left"/>
      <w:pPr>
        <w:tabs>
          <w:tab w:val="num" w:pos="4812"/>
        </w:tabs>
        <w:ind w:left="4812" w:hanging="360"/>
      </w:pPr>
    </w:lvl>
    <w:lvl w:ilvl="5">
      <w:start w:val="1"/>
      <w:numFmt w:val="decimal"/>
      <w:lvlText w:val="%6."/>
      <w:lvlJc w:val="left"/>
      <w:pPr>
        <w:tabs>
          <w:tab w:val="num" w:pos="5532"/>
        </w:tabs>
        <w:ind w:left="5532" w:hanging="360"/>
      </w:pPr>
    </w:lvl>
    <w:lvl w:ilvl="6">
      <w:start w:val="1"/>
      <w:numFmt w:val="decimal"/>
      <w:lvlText w:val="%7."/>
      <w:lvlJc w:val="left"/>
      <w:pPr>
        <w:tabs>
          <w:tab w:val="num" w:pos="6252"/>
        </w:tabs>
        <w:ind w:left="6252" w:hanging="360"/>
      </w:pPr>
    </w:lvl>
    <w:lvl w:ilvl="7">
      <w:start w:val="1"/>
      <w:numFmt w:val="decimal"/>
      <w:lvlText w:val="%8."/>
      <w:lvlJc w:val="left"/>
      <w:pPr>
        <w:tabs>
          <w:tab w:val="num" w:pos="6972"/>
        </w:tabs>
        <w:ind w:left="6972" w:hanging="360"/>
      </w:pPr>
    </w:lvl>
    <w:lvl w:ilvl="8">
      <w:start w:val="1"/>
      <w:numFmt w:val="decimal"/>
      <w:lvlText w:val="%9."/>
      <w:lvlJc w:val="left"/>
      <w:pPr>
        <w:tabs>
          <w:tab w:val="num" w:pos="7692"/>
        </w:tabs>
        <w:ind w:left="7692" w:hanging="360"/>
      </w:pPr>
    </w:lvl>
  </w:abstractNum>
  <w:abstractNum w:abstractNumId="10"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2D05C85"/>
    <w:multiLevelType w:val="multilevel"/>
    <w:tmpl w:val="2B3E5B2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2" w15:restartNumberingAfterBreak="0">
    <w:nsid w:val="552FCDC5"/>
    <w:multiLevelType w:val="hybridMultilevel"/>
    <w:tmpl w:val="416AFF1E"/>
    <w:lvl w:ilvl="0" w:tplc="AD0AC346">
      <w:start w:val="1"/>
      <w:numFmt w:val="decimal"/>
      <w:lvlText w:val="%1."/>
      <w:lvlJc w:val="left"/>
      <w:pPr>
        <w:ind w:left="720" w:hanging="360"/>
      </w:pPr>
    </w:lvl>
    <w:lvl w:ilvl="1" w:tplc="D51C1EF0">
      <w:start w:val="1"/>
      <w:numFmt w:val="lowerLetter"/>
      <w:lvlText w:val="%2."/>
      <w:lvlJc w:val="left"/>
      <w:pPr>
        <w:ind w:left="1440" w:hanging="360"/>
      </w:pPr>
    </w:lvl>
    <w:lvl w:ilvl="2" w:tplc="368AAAFC">
      <w:start w:val="1"/>
      <w:numFmt w:val="lowerRoman"/>
      <w:lvlText w:val="%3."/>
      <w:lvlJc w:val="right"/>
      <w:pPr>
        <w:ind w:left="2160" w:hanging="180"/>
      </w:pPr>
    </w:lvl>
    <w:lvl w:ilvl="3" w:tplc="FF2CD4FC">
      <w:start w:val="1"/>
      <w:numFmt w:val="decimal"/>
      <w:lvlText w:val="%4."/>
      <w:lvlJc w:val="left"/>
      <w:pPr>
        <w:ind w:left="2880" w:hanging="360"/>
      </w:pPr>
    </w:lvl>
    <w:lvl w:ilvl="4" w:tplc="5AB42BBA">
      <w:start w:val="1"/>
      <w:numFmt w:val="lowerLetter"/>
      <w:lvlText w:val="%5."/>
      <w:lvlJc w:val="left"/>
      <w:pPr>
        <w:ind w:left="3600" w:hanging="360"/>
      </w:pPr>
    </w:lvl>
    <w:lvl w:ilvl="5" w:tplc="F6D86CAE">
      <w:start w:val="1"/>
      <w:numFmt w:val="lowerRoman"/>
      <w:lvlText w:val="%6."/>
      <w:lvlJc w:val="right"/>
      <w:pPr>
        <w:ind w:left="4320" w:hanging="180"/>
      </w:pPr>
    </w:lvl>
    <w:lvl w:ilvl="6" w:tplc="B9E868CE">
      <w:start w:val="1"/>
      <w:numFmt w:val="decimal"/>
      <w:lvlText w:val="%7."/>
      <w:lvlJc w:val="left"/>
      <w:pPr>
        <w:ind w:left="5040" w:hanging="360"/>
      </w:pPr>
    </w:lvl>
    <w:lvl w:ilvl="7" w:tplc="FD323298">
      <w:start w:val="1"/>
      <w:numFmt w:val="lowerLetter"/>
      <w:lvlText w:val="%8."/>
      <w:lvlJc w:val="left"/>
      <w:pPr>
        <w:ind w:left="5760" w:hanging="360"/>
      </w:pPr>
    </w:lvl>
    <w:lvl w:ilvl="8" w:tplc="69FA36B6">
      <w:start w:val="1"/>
      <w:numFmt w:val="lowerRoman"/>
      <w:lvlText w:val="%9."/>
      <w:lvlJc w:val="right"/>
      <w:pPr>
        <w:ind w:left="6480" w:hanging="180"/>
      </w:pPr>
    </w:lvl>
  </w:abstractNum>
  <w:abstractNum w:abstractNumId="13" w15:restartNumberingAfterBreak="0">
    <w:nsid w:val="5673456B"/>
    <w:multiLevelType w:val="hybridMultilevel"/>
    <w:tmpl w:val="CA8844C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5EE711E1"/>
    <w:multiLevelType w:val="hybridMultilevel"/>
    <w:tmpl w:val="9442390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C2486F"/>
    <w:multiLevelType w:val="hybridMultilevel"/>
    <w:tmpl w:val="90547A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080985"/>
    <w:multiLevelType w:val="hybridMultilevel"/>
    <w:tmpl w:val="123A936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511070181">
    <w:abstractNumId w:val="12"/>
  </w:num>
  <w:num w:numId="2" w16cid:durableId="1356149954">
    <w:abstractNumId w:val="15"/>
  </w:num>
  <w:num w:numId="3" w16cid:durableId="1343127154">
    <w:abstractNumId w:val="5"/>
  </w:num>
  <w:num w:numId="4" w16cid:durableId="164781305">
    <w:abstractNumId w:val="10"/>
  </w:num>
  <w:num w:numId="5" w16cid:durableId="1447040364">
    <w:abstractNumId w:val="10"/>
  </w:num>
  <w:num w:numId="6" w16cid:durableId="2083208975">
    <w:abstractNumId w:val="13"/>
  </w:num>
  <w:num w:numId="7" w16cid:durableId="1045449779">
    <w:abstractNumId w:val="1"/>
  </w:num>
  <w:num w:numId="8" w16cid:durableId="1800221204">
    <w:abstractNumId w:val="8"/>
  </w:num>
  <w:num w:numId="9" w16cid:durableId="1264997449">
    <w:abstractNumId w:val="14"/>
  </w:num>
  <w:num w:numId="10" w16cid:durableId="1346791094">
    <w:abstractNumId w:val="9"/>
  </w:num>
  <w:num w:numId="11" w16cid:durableId="2001805561">
    <w:abstractNumId w:val="3"/>
  </w:num>
  <w:num w:numId="12" w16cid:durableId="663093678">
    <w:abstractNumId w:val="7"/>
  </w:num>
  <w:num w:numId="13" w16cid:durableId="1382366580">
    <w:abstractNumId w:val="2"/>
  </w:num>
  <w:num w:numId="14" w16cid:durableId="1299143288">
    <w:abstractNumId w:val="11"/>
  </w:num>
  <w:num w:numId="15" w16cid:durableId="61952049">
    <w:abstractNumId w:val="6"/>
  </w:num>
  <w:num w:numId="16" w16cid:durableId="489248293">
    <w:abstractNumId w:val="17"/>
  </w:num>
  <w:num w:numId="17" w16cid:durableId="1777213301">
    <w:abstractNumId w:val="16"/>
  </w:num>
  <w:num w:numId="18" w16cid:durableId="727148499">
    <w:abstractNumId w:val="4"/>
  </w:num>
  <w:num w:numId="19" w16cid:durableId="148250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606BC"/>
    <w:rsid w:val="00062229"/>
    <w:rsid w:val="000B58BF"/>
    <w:rsid w:val="000C1460"/>
    <w:rsid w:val="000C67B1"/>
    <w:rsid w:val="000D2382"/>
    <w:rsid w:val="00102426"/>
    <w:rsid w:val="0010405D"/>
    <w:rsid w:val="00106119"/>
    <w:rsid w:val="001103DE"/>
    <w:rsid w:val="001304B7"/>
    <w:rsid w:val="0015247E"/>
    <w:rsid w:val="001678DE"/>
    <w:rsid w:val="00184742"/>
    <w:rsid w:val="001861F1"/>
    <w:rsid w:val="001B0CFB"/>
    <w:rsid w:val="001B487E"/>
    <w:rsid w:val="001B6053"/>
    <w:rsid w:val="001B7692"/>
    <w:rsid w:val="001C0FE4"/>
    <w:rsid w:val="0020185C"/>
    <w:rsid w:val="0023222D"/>
    <w:rsid w:val="002445ED"/>
    <w:rsid w:val="002552AF"/>
    <w:rsid w:val="00257618"/>
    <w:rsid w:val="00261042"/>
    <w:rsid w:val="00261396"/>
    <w:rsid w:val="00273C69"/>
    <w:rsid w:val="00277FDA"/>
    <w:rsid w:val="00284484"/>
    <w:rsid w:val="00291835"/>
    <w:rsid w:val="0029398A"/>
    <w:rsid w:val="002943D1"/>
    <w:rsid w:val="00296810"/>
    <w:rsid w:val="002B5B05"/>
    <w:rsid w:val="002C37ED"/>
    <w:rsid w:val="002D1D07"/>
    <w:rsid w:val="00305664"/>
    <w:rsid w:val="00307F1A"/>
    <w:rsid w:val="00310AEE"/>
    <w:rsid w:val="00313795"/>
    <w:rsid w:val="0032078B"/>
    <w:rsid w:val="003221B5"/>
    <w:rsid w:val="003228E5"/>
    <w:rsid w:val="00327862"/>
    <w:rsid w:val="003314A5"/>
    <w:rsid w:val="003320D2"/>
    <w:rsid w:val="0036420B"/>
    <w:rsid w:val="00374C7D"/>
    <w:rsid w:val="003955E7"/>
    <w:rsid w:val="003A7094"/>
    <w:rsid w:val="003B75E5"/>
    <w:rsid w:val="003C0DCC"/>
    <w:rsid w:val="003D1984"/>
    <w:rsid w:val="003D2816"/>
    <w:rsid w:val="003D64FF"/>
    <w:rsid w:val="003F15FC"/>
    <w:rsid w:val="003F59A7"/>
    <w:rsid w:val="004310C7"/>
    <w:rsid w:val="004417A1"/>
    <w:rsid w:val="004975E1"/>
    <w:rsid w:val="004A24B5"/>
    <w:rsid w:val="004A54A0"/>
    <w:rsid w:val="004D10E4"/>
    <w:rsid w:val="00510380"/>
    <w:rsid w:val="00515289"/>
    <w:rsid w:val="00520B91"/>
    <w:rsid w:val="00525AD0"/>
    <w:rsid w:val="005278BC"/>
    <w:rsid w:val="0053710D"/>
    <w:rsid w:val="00552216"/>
    <w:rsid w:val="005535ED"/>
    <w:rsid w:val="00561063"/>
    <w:rsid w:val="00561742"/>
    <w:rsid w:val="00590A5D"/>
    <w:rsid w:val="005A03C6"/>
    <w:rsid w:val="005B10E9"/>
    <w:rsid w:val="005B1888"/>
    <w:rsid w:val="005B5ABA"/>
    <w:rsid w:val="005D1104"/>
    <w:rsid w:val="005D4984"/>
    <w:rsid w:val="005F4EC1"/>
    <w:rsid w:val="005F62DB"/>
    <w:rsid w:val="006078C0"/>
    <w:rsid w:val="00621845"/>
    <w:rsid w:val="0063249C"/>
    <w:rsid w:val="00636828"/>
    <w:rsid w:val="00644926"/>
    <w:rsid w:val="0065420D"/>
    <w:rsid w:val="00662B54"/>
    <w:rsid w:val="00677144"/>
    <w:rsid w:val="006873B5"/>
    <w:rsid w:val="006B1C16"/>
    <w:rsid w:val="006B75B9"/>
    <w:rsid w:val="006C061A"/>
    <w:rsid w:val="006C08F7"/>
    <w:rsid w:val="006C1FB9"/>
    <w:rsid w:val="006D10DD"/>
    <w:rsid w:val="006E13D1"/>
    <w:rsid w:val="006E6AE3"/>
    <w:rsid w:val="006E7D16"/>
    <w:rsid w:val="006F1383"/>
    <w:rsid w:val="006F393B"/>
    <w:rsid w:val="00705091"/>
    <w:rsid w:val="0070546D"/>
    <w:rsid w:val="00717832"/>
    <w:rsid w:val="00723069"/>
    <w:rsid w:val="007300B3"/>
    <w:rsid w:val="007314BB"/>
    <w:rsid w:val="00740A89"/>
    <w:rsid w:val="0075221D"/>
    <w:rsid w:val="00753862"/>
    <w:rsid w:val="0075420D"/>
    <w:rsid w:val="00773FA3"/>
    <w:rsid w:val="00784B81"/>
    <w:rsid w:val="00786F02"/>
    <w:rsid w:val="007B7AF9"/>
    <w:rsid w:val="007D2C84"/>
    <w:rsid w:val="007E3EE3"/>
    <w:rsid w:val="00802DF3"/>
    <w:rsid w:val="008178D9"/>
    <w:rsid w:val="00833519"/>
    <w:rsid w:val="008348B7"/>
    <w:rsid w:val="00834C47"/>
    <w:rsid w:val="00852189"/>
    <w:rsid w:val="008651A1"/>
    <w:rsid w:val="008C3D98"/>
    <w:rsid w:val="008E54EB"/>
    <w:rsid w:val="008E5575"/>
    <w:rsid w:val="008E6A70"/>
    <w:rsid w:val="00904322"/>
    <w:rsid w:val="00904903"/>
    <w:rsid w:val="00922251"/>
    <w:rsid w:val="00923A22"/>
    <w:rsid w:val="0095756C"/>
    <w:rsid w:val="0097469A"/>
    <w:rsid w:val="009A4497"/>
    <w:rsid w:val="009A750E"/>
    <w:rsid w:val="009D40D0"/>
    <w:rsid w:val="009E45AA"/>
    <w:rsid w:val="009F22C1"/>
    <w:rsid w:val="009F2F2A"/>
    <w:rsid w:val="00A078A3"/>
    <w:rsid w:val="00A218CD"/>
    <w:rsid w:val="00A44CBA"/>
    <w:rsid w:val="00A44DDF"/>
    <w:rsid w:val="00A550F9"/>
    <w:rsid w:val="00A818C7"/>
    <w:rsid w:val="00A83852"/>
    <w:rsid w:val="00A876CF"/>
    <w:rsid w:val="00A90A49"/>
    <w:rsid w:val="00A95E49"/>
    <w:rsid w:val="00AA09AB"/>
    <w:rsid w:val="00AC0825"/>
    <w:rsid w:val="00AC3D88"/>
    <w:rsid w:val="00AE14FF"/>
    <w:rsid w:val="00AE20F3"/>
    <w:rsid w:val="00AE3882"/>
    <w:rsid w:val="00AE7D52"/>
    <w:rsid w:val="00AF438D"/>
    <w:rsid w:val="00AF5F09"/>
    <w:rsid w:val="00AF7150"/>
    <w:rsid w:val="00B047D9"/>
    <w:rsid w:val="00B14D9C"/>
    <w:rsid w:val="00B178BC"/>
    <w:rsid w:val="00B2441E"/>
    <w:rsid w:val="00B31BFE"/>
    <w:rsid w:val="00B37D8B"/>
    <w:rsid w:val="00B86075"/>
    <w:rsid w:val="00B90C61"/>
    <w:rsid w:val="00B9722E"/>
    <w:rsid w:val="00BB66E2"/>
    <w:rsid w:val="00BC5760"/>
    <w:rsid w:val="00BE4BB8"/>
    <w:rsid w:val="00C25F10"/>
    <w:rsid w:val="00C3565B"/>
    <w:rsid w:val="00C35739"/>
    <w:rsid w:val="00C57B7B"/>
    <w:rsid w:val="00C81A39"/>
    <w:rsid w:val="00C9607E"/>
    <w:rsid w:val="00CA1BD9"/>
    <w:rsid w:val="00CA649C"/>
    <w:rsid w:val="00CC0572"/>
    <w:rsid w:val="00CC71DB"/>
    <w:rsid w:val="00CD0B88"/>
    <w:rsid w:val="00CD427E"/>
    <w:rsid w:val="00CD4AE2"/>
    <w:rsid w:val="00D31F71"/>
    <w:rsid w:val="00D41D3E"/>
    <w:rsid w:val="00D422A6"/>
    <w:rsid w:val="00D42F48"/>
    <w:rsid w:val="00D729E8"/>
    <w:rsid w:val="00D75C6C"/>
    <w:rsid w:val="00D90EF5"/>
    <w:rsid w:val="00D90F9F"/>
    <w:rsid w:val="00D96B70"/>
    <w:rsid w:val="00DD2B12"/>
    <w:rsid w:val="00DE0893"/>
    <w:rsid w:val="00DE1B8F"/>
    <w:rsid w:val="00DE62E0"/>
    <w:rsid w:val="00DF2117"/>
    <w:rsid w:val="00DF3C0E"/>
    <w:rsid w:val="00E201D4"/>
    <w:rsid w:val="00E320A6"/>
    <w:rsid w:val="00E32778"/>
    <w:rsid w:val="00E37D0A"/>
    <w:rsid w:val="00E700CB"/>
    <w:rsid w:val="00E8067D"/>
    <w:rsid w:val="00E823DC"/>
    <w:rsid w:val="00E950EA"/>
    <w:rsid w:val="00EB040C"/>
    <w:rsid w:val="00EB5B65"/>
    <w:rsid w:val="00EC3FC0"/>
    <w:rsid w:val="00EC438A"/>
    <w:rsid w:val="00ED656F"/>
    <w:rsid w:val="00ED7AF1"/>
    <w:rsid w:val="00EF0C94"/>
    <w:rsid w:val="00F0250D"/>
    <w:rsid w:val="00F10DA9"/>
    <w:rsid w:val="00F70B32"/>
    <w:rsid w:val="00F750DC"/>
    <w:rsid w:val="00F95476"/>
    <w:rsid w:val="00FC0798"/>
    <w:rsid w:val="00FC0B1A"/>
    <w:rsid w:val="00FE1889"/>
    <w:rsid w:val="00FF4205"/>
    <w:rsid w:val="0256EB3D"/>
    <w:rsid w:val="03B6E78D"/>
    <w:rsid w:val="04284B53"/>
    <w:rsid w:val="06879DF8"/>
    <w:rsid w:val="06B78D11"/>
    <w:rsid w:val="07247C19"/>
    <w:rsid w:val="0A0E3E2C"/>
    <w:rsid w:val="0A91FE39"/>
    <w:rsid w:val="0D9BEF8F"/>
    <w:rsid w:val="10AFA184"/>
    <w:rsid w:val="10FA072D"/>
    <w:rsid w:val="123201E7"/>
    <w:rsid w:val="12751100"/>
    <w:rsid w:val="131ED401"/>
    <w:rsid w:val="13884C7A"/>
    <w:rsid w:val="14108EF7"/>
    <w:rsid w:val="143DAD67"/>
    <w:rsid w:val="18B2A258"/>
    <w:rsid w:val="19CB0F84"/>
    <w:rsid w:val="1A2BA90B"/>
    <w:rsid w:val="1B74D534"/>
    <w:rsid w:val="1BC18912"/>
    <w:rsid w:val="2259C534"/>
    <w:rsid w:val="23F622CB"/>
    <w:rsid w:val="263E10F5"/>
    <w:rsid w:val="27B2438A"/>
    <w:rsid w:val="298F981E"/>
    <w:rsid w:val="2E08CE17"/>
    <w:rsid w:val="2F2BA2EC"/>
    <w:rsid w:val="2FDE0467"/>
    <w:rsid w:val="32F0F71C"/>
    <w:rsid w:val="332CF9E4"/>
    <w:rsid w:val="3338DD49"/>
    <w:rsid w:val="33A4C4EC"/>
    <w:rsid w:val="35645CF1"/>
    <w:rsid w:val="380B6371"/>
    <w:rsid w:val="3B3CD04D"/>
    <w:rsid w:val="3CD247FF"/>
    <w:rsid w:val="3D6E5AC1"/>
    <w:rsid w:val="3E31FE76"/>
    <w:rsid w:val="3FEBF8FA"/>
    <w:rsid w:val="406EEEB4"/>
    <w:rsid w:val="42CB397C"/>
    <w:rsid w:val="483CDA2D"/>
    <w:rsid w:val="4DB0D435"/>
    <w:rsid w:val="50C3AB40"/>
    <w:rsid w:val="5477586F"/>
    <w:rsid w:val="557C917D"/>
    <w:rsid w:val="56406DCB"/>
    <w:rsid w:val="597ACC01"/>
    <w:rsid w:val="59D5F9BC"/>
    <w:rsid w:val="5A07E593"/>
    <w:rsid w:val="5B45ABCD"/>
    <w:rsid w:val="5CBF0E1F"/>
    <w:rsid w:val="62B3CCAD"/>
    <w:rsid w:val="64C05C9F"/>
    <w:rsid w:val="682D2B3D"/>
    <w:rsid w:val="6A7586A2"/>
    <w:rsid w:val="6C87BB27"/>
    <w:rsid w:val="6E5048FD"/>
    <w:rsid w:val="6E76D575"/>
    <w:rsid w:val="75B895DC"/>
    <w:rsid w:val="787CA192"/>
    <w:rsid w:val="79103A6B"/>
    <w:rsid w:val="79995B6D"/>
    <w:rsid w:val="7ED661A8"/>
    <w:rsid w:val="7F1B48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7D97"/>
  <w15:docId w15:val="{60D26DC7-907B-4033-8B80-031D1FB7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link w:val="ListParagraphChar"/>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aliases w:val="Comments,Comment Text Char Char,Comment Text Char1 Char Char,Comment Text Char Char Char Char,Comment Text Char Char1"/>
    <w:basedOn w:val="Normal"/>
    <w:link w:val="CommentTextChar"/>
    <w:unhideWhenUsed/>
    <w:rsid w:val="00AF438D"/>
    <w:rPr>
      <w:sz w:val="20"/>
      <w:szCs w:val="20"/>
    </w:rPr>
  </w:style>
  <w:style w:type="character" w:customStyle="1" w:styleId="CommentTextChar">
    <w:name w:val="Comment Text Char"/>
    <w:aliases w:val="Comments Char,Comment Text Char Char Char,Comment Text Char1 Char Char Char,Comment Text Char Char Char Char Char,Comment Text Char Char1 Char"/>
    <w:basedOn w:val="DefaultParagraphFont"/>
    <w:link w:val="CommentText"/>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 w:type="paragraph" w:customStyle="1" w:styleId="Default">
    <w:name w:val="Default"/>
    <w:rsid w:val="00DE62E0"/>
    <w:pPr>
      <w:autoSpaceDE w:val="0"/>
      <w:autoSpaceDN w:val="0"/>
      <w:adjustRightInd w:val="0"/>
    </w:pPr>
    <w:rPr>
      <w:rFonts w:ascii="Calibri" w:hAnsi="Calibri" w:cs="Calibri"/>
      <w:color w:val="000000"/>
      <w:lang w:val="en-CA"/>
    </w:rPr>
  </w:style>
  <w:style w:type="paragraph" w:customStyle="1" w:styleId="default0">
    <w:name w:val="default"/>
    <w:basedOn w:val="Normal"/>
    <w:rsid w:val="006C061A"/>
    <w:pPr>
      <w:autoSpaceDE w:val="0"/>
      <w:autoSpaceDN w:val="0"/>
    </w:pPr>
    <w:rPr>
      <w:rFonts w:ascii="Arial" w:hAnsi="Arial" w:cs="Arial"/>
      <w:color w:val="000000"/>
      <w:lang w:val="en-CA" w:eastAsia="en-CA"/>
    </w:rPr>
  </w:style>
  <w:style w:type="paragraph" w:styleId="Revision">
    <w:name w:val="Revision"/>
    <w:hidden/>
    <w:uiPriority w:val="99"/>
    <w:semiHidden/>
    <w:rsid w:val="00636828"/>
  </w:style>
  <w:style w:type="paragraph" w:styleId="NoSpacing">
    <w:name w:val="No Spacing"/>
    <w:uiPriority w:val="1"/>
    <w:qFormat/>
    <w:rsid w:val="00D96B70"/>
    <w:rPr>
      <w:rFonts w:ascii="Times New Roman" w:eastAsia="Times New Roman" w:hAnsi="Times New Roman" w:cs="Times New Roman"/>
      <w:lang w:val="en-CA" w:eastAsia="fr-CA"/>
    </w:rPr>
  </w:style>
  <w:style w:type="paragraph" w:styleId="NormalWeb">
    <w:name w:val="Normal (Web)"/>
    <w:basedOn w:val="Normal"/>
    <w:uiPriority w:val="99"/>
    <w:unhideWhenUsed/>
    <w:rsid w:val="008178D9"/>
    <w:pPr>
      <w:spacing w:before="100" w:beforeAutospacing="1" w:after="100" w:afterAutospacing="1"/>
    </w:pPr>
    <w:rPr>
      <w:rFonts w:ascii="Times New Roman" w:eastAsiaTheme="minorEastAsia" w:hAnsi="Times New Roman" w:cs="Times New Roman"/>
      <w:lang w:val="en-CA" w:eastAsia="en-CA"/>
    </w:rPr>
  </w:style>
  <w:style w:type="paragraph" w:customStyle="1" w:styleId="xmsonormal">
    <w:name w:val="x_msonormal"/>
    <w:basedOn w:val="Normal"/>
    <w:uiPriority w:val="99"/>
    <w:semiHidden/>
    <w:rsid w:val="008178D9"/>
    <w:rPr>
      <w:rFonts w:ascii="Arial" w:hAnsi="Arial" w:cs="Arial"/>
      <w:color w:val="000000"/>
    </w:rPr>
  </w:style>
  <w:style w:type="character" w:styleId="UnresolvedMention">
    <w:name w:val="Unresolved Mention"/>
    <w:basedOn w:val="DefaultParagraphFont"/>
    <w:uiPriority w:val="99"/>
    <w:semiHidden/>
    <w:unhideWhenUsed/>
    <w:rsid w:val="00802DF3"/>
    <w:rPr>
      <w:color w:val="605E5C"/>
      <w:shd w:val="clear" w:color="auto" w:fill="E1DFDD"/>
    </w:rPr>
  </w:style>
  <w:style w:type="character" w:customStyle="1" w:styleId="ListParagraphChar">
    <w:name w:val="List Paragraph Char"/>
    <w:basedOn w:val="DefaultParagraphFont"/>
    <w:link w:val="ListParagraph"/>
    <w:uiPriority w:val="34"/>
    <w:locked/>
    <w:rsid w:val="00C25F10"/>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30849">
      <w:bodyDiv w:val="1"/>
      <w:marLeft w:val="0"/>
      <w:marRight w:val="0"/>
      <w:marTop w:val="0"/>
      <w:marBottom w:val="0"/>
      <w:divBdr>
        <w:top w:val="none" w:sz="0" w:space="0" w:color="auto"/>
        <w:left w:val="none" w:sz="0" w:space="0" w:color="auto"/>
        <w:bottom w:val="none" w:sz="0" w:space="0" w:color="auto"/>
        <w:right w:val="none" w:sz="0" w:space="0" w:color="auto"/>
      </w:divBdr>
    </w:div>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1141508448">
      <w:bodyDiv w:val="1"/>
      <w:marLeft w:val="0"/>
      <w:marRight w:val="0"/>
      <w:marTop w:val="0"/>
      <w:marBottom w:val="0"/>
      <w:divBdr>
        <w:top w:val="none" w:sz="0" w:space="0" w:color="auto"/>
        <w:left w:val="none" w:sz="0" w:space="0" w:color="auto"/>
        <w:bottom w:val="none" w:sz="0" w:space="0" w:color="auto"/>
        <w:right w:val="none" w:sz="0" w:space="0" w:color="auto"/>
      </w:divBdr>
    </w:div>
    <w:div w:id="2003271385">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dcap.cheori.org/surveys/?s=FMMW48DFPHTKXX9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b6a089a1-3dbf-459d-8e79-780a21b28e20">4K5AYHCMUR6Z-877858167-24071</_dlc_DocId>
    <lcf76f155ced4ddcb4097134ff3c332f xmlns="0b00cf21-a1a1-4a9c-bed2-80e2f6ef5c32">
      <Terms xmlns="http://schemas.microsoft.com/office/infopath/2007/PartnerControls"/>
    </lcf76f155ced4ddcb4097134ff3c332f>
    <TaxCatchAll xmlns="b6a089a1-3dbf-459d-8e79-780a21b28e20" xsi:nil="true"/>
    <_dlc_DocIdUrl xmlns="b6a089a1-3dbf-459d-8e79-780a21b28e20">
      <Url>https://mycheo.sharepoint.com/sites/SI_CHEO_ResearchEthicsBoard/_layouts/15/DocIdRedir.aspx?ID=4K5AYHCMUR6Z-877858167-24071</Url>
      <Description>4K5AYHCMUR6Z-877858167-24071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A572BCAB077A543B2C676A436085108" ma:contentTypeVersion="15" ma:contentTypeDescription="Create a new document." ma:contentTypeScope="" ma:versionID="c5b162a7ee857f1e06c84f9353115038">
  <xsd:schema xmlns:xsd="http://www.w3.org/2001/XMLSchema" xmlns:xs="http://www.w3.org/2001/XMLSchema" xmlns:p="http://schemas.microsoft.com/office/2006/metadata/properties" xmlns:ns2="b6a089a1-3dbf-459d-8e79-780a21b28e20" xmlns:ns3="0b00cf21-a1a1-4a9c-bed2-80e2f6ef5c32" targetNamespace="http://schemas.microsoft.com/office/2006/metadata/properties" ma:root="true" ma:fieldsID="590c2320e7c5d7891a321da02e58adef" ns2:_="" ns3:_="">
    <xsd:import namespace="b6a089a1-3dbf-459d-8e79-780a21b28e20"/>
    <xsd:import namespace="0b00cf21-a1a1-4a9c-bed2-80e2f6ef5c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35ed9ed-b980-4d4c-bb1d-48ed9f5a00d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cf21-a1a1-4a9c-bed2-80e2f6ef5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970C4-ABD1-4B7D-B74E-B26DD217BAB1}">
  <ds:schemaRefs>
    <ds:schemaRef ds:uri="http://schemas.openxmlformats.org/officeDocument/2006/bibliography"/>
  </ds:schemaRefs>
</ds:datastoreItem>
</file>

<file path=customXml/itemProps2.xml><?xml version="1.0" encoding="utf-8"?>
<ds:datastoreItem xmlns:ds="http://schemas.openxmlformats.org/officeDocument/2006/customXml" ds:itemID="{289D9365-2FD6-4832-B0C0-5F4A0B92C8DE}">
  <ds:schemaRefs>
    <ds:schemaRef ds:uri="http://schemas.microsoft.com/office/2006/metadata/properties"/>
    <ds:schemaRef ds:uri="http://schemas.microsoft.com/office/infopath/2007/PartnerControls"/>
    <ds:schemaRef ds:uri="b6a089a1-3dbf-459d-8e79-780a21b28e20"/>
    <ds:schemaRef ds:uri="0b00cf21-a1a1-4a9c-bed2-80e2f6ef5c32"/>
  </ds:schemaRefs>
</ds:datastoreItem>
</file>

<file path=customXml/itemProps3.xml><?xml version="1.0" encoding="utf-8"?>
<ds:datastoreItem xmlns:ds="http://schemas.openxmlformats.org/officeDocument/2006/customXml" ds:itemID="{3ED6A60D-E0F6-4106-B36B-F988DF40EAC2}">
  <ds:schemaRefs>
    <ds:schemaRef ds:uri="http://schemas.microsoft.com/sharepoint/v3/contenttype/forms"/>
  </ds:schemaRefs>
</ds:datastoreItem>
</file>

<file path=customXml/itemProps4.xml><?xml version="1.0" encoding="utf-8"?>
<ds:datastoreItem xmlns:ds="http://schemas.openxmlformats.org/officeDocument/2006/customXml" ds:itemID="{8B5F8F44-E0F5-4454-84C0-DE6C89BA73D2}">
  <ds:schemaRefs>
    <ds:schemaRef ds:uri="http://schemas.microsoft.com/sharepoint/events"/>
  </ds:schemaRefs>
</ds:datastoreItem>
</file>

<file path=customXml/itemProps5.xml><?xml version="1.0" encoding="utf-8"?>
<ds:datastoreItem xmlns:ds="http://schemas.openxmlformats.org/officeDocument/2006/customXml" ds:itemID="{77F33DFF-EA68-4DFA-9CB9-6EFD6FD8E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0b00cf21-a1a1-4a9c-bed2-80e2f6ef5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4928</Characters>
  <Application>Microsoft Office Word</Application>
  <DocSecurity>0</DocSecurity>
  <Lines>41</Lines>
  <Paragraphs>11</Paragraphs>
  <ScaleCrop>false</ScaleCrop>
  <Company>Scott Thornley + Company</Company>
  <LinksUpToDate>false</LinksUpToDate>
  <CharactersWithSpaces>5781</CharactersWithSpaces>
  <SharedDoc>false</SharedDoc>
  <HLinks>
    <vt:vector size="6" baseType="variant">
      <vt:variant>
        <vt:i4>5767253</vt:i4>
      </vt:variant>
      <vt:variant>
        <vt:i4>0</vt:i4>
      </vt:variant>
      <vt:variant>
        <vt:i4>0</vt:i4>
      </vt:variant>
      <vt:variant>
        <vt:i4>5</vt:i4>
      </vt:variant>
      <vt:variant>
        <vt:lpwstr>https://redcap.cheori.org/surveys/?s=FMMW48DFPHTKXX9T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Tagliapietra, Sarah</cp:lastModifiedBy>
  <cp:revision>3</cp:revision>
  <cp:lastPrinted>2022-01-10T15:25:00Z</cp:lastPrinted>
  <dcterms:created xsi:type="dcterms:W3CDTF">2025-02-03T19:26:00Z</dcterms:created>
  <dcterms:modified xsi:type="dcterms:W3CDTF">2025-02-03T19:27:00Z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0x0101002A572BCAB077A543B2C676A436085108</vt:lpwstr>
  </property>
  <property fmtid="{D5CDD505-2E9C-101B-9397-08002B2CF9AE}" pid="4" name="_dlc_DocIdItemGuid">
    <vt:lpwstr>b484ee37-292c-4d46-95d2-d69dea850121</vt:lpwstr>
  </property>
  <property fmtid="{D5CDD505-2E9C-101B-9397-08002B2CF9AE}" pid="5" name="_ExtendedDescription">
    <vt:lpwstr/>
  </property>
</Properties>
</file>