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5A2C" w14:textId="1F13E5F3" w:rsidR="003D2892" w:rsidRPr="00FA68A8" w:rsidRDefault="00404BBB" w:rsidP="79BE00E8">
      <w:pPr>
        <w:widowContro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CA"/>
        </w:rPr>
        <w:drawing>
          <wp:anchor distT="0" distB="0" distL="114300" distR="114300" simplePos="0" relativeHeight="251657728" behindDoc="1" locked="0" layoutInCell="1" allowOverlap="1" wp14:anchorId="4D705A80" wp14:editId="429FAABF">
            <wp:simplePos x="0" y="0"/>
            <wp:positionH relativeFrom="column">
              <wp:posOffset>99695</wp:posOffset>
            </wp:positionH>
            <wp:positionV relativeFrom="paragraph">
              <wp:posOffset>-118110</wp:posOffset>
            </wp:positionV>
            <wp:extent cx="5154930" cy="683260"/>
            <wp:effectExtent l="0" t="0" r="0" b="0"/>
            <wp:wrapThrough wrapText="bothSides">
              <wp:wrapPolygon edited="0">
                <wp:start x="1118" y="2409"/>
                <wp:lineTo x="399" y="6022"/>
                <wp:lineTo x="0" y="9636"/>
                <wp:lineTo x="0" y="15056"/>
                <wp:lineTo x="399" y="18067"/>
                <wp:lineTo x="639" y="19271"/>
                <wp:lineTo x="5987" y="19271"/>
                <wp:lineTo x="15885" y="17465"/>
                <wp:lineTo x="15885" y="6022"/>
                <wp:lineTo x="14129" y="4216"/>
                <wp:lineTo x="5907" y="2409"/>
                <wp:lineTo x="1118" y="2409"/>
              </wp:wrapPolygon>
            </wp:wrapThrough>
            <wp:docPr id="3" name="Picture 2" descr="Header - CHEO Research and Ottawa U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- CHEO Research and Ottawa U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61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D705A2D" w14:textId="77777777" w:rsidR="006A3C81" w:rsidRPr="00FA68A8" w:rsidRDefault="006A3C81" w:rsidP="79BE00E8">
      <w:pPr>
        <w:widowControl w:val="0"/>
        <w:rPr>
          <w:lang w:val="en-US"/>
        </w:rPr>
      </w:pPr>
    </w:p>
    <w:p w14:paraId="4D705A2E" w14:textId="77777777" w:rsidR="001925F3" w:rsidRDefault="001925F3" w:rsidP="79BE00E8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4D705A2F" w14:textId="77777777" w:rsidR="001925F3" w:rsidRDefault="001925F3" w:rsidP="79BE00E8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4D705A30" w14:textId="4B9293EF" w:rsidR="00F31726" w:rsidRDefault="001925F3" w:rsidP="79BE00E8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79BE00E8">
        <w:rPr>
          <w:rFonts w:ascii="Calibri" w:hAnsi="Calibri" w:cs="Arial"/>
          <w:b/>
          <w:bCs/>
          <w:sz w:val="24"/>
          <w:szCs w:val="24"/>
        </w:rPr>
        <w:t>JOB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79BE00E8">
        <w:rPr>
          <w:rFonts w:ascii="Calibri" w:hAnsi="Calibri" w:cs="Arial"/>
          <w:b/>
          <w:bCs/>
          <w:sz w:val="24"/>
          <w:szCs w:val="24"/>
        </w:rPr>
        <w:t>DESCRIPTION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</w:p>
    <w:p w14:paraId="20C8C48C" w14:textId="766AA01E" w:rsidR="002065C4" w:rsidRDefault="002065C4" w:rsidP="79BE00E8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Posting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#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-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RI-24-024</w:t>
      </w:r>
    </w:p>
    <w:p w14:paraId="4D705A31" w14:textId="77777777" w:rsidR="00F31726" w:rsidRDefault="00F31726" w:rsidP="79BE00E8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4D705A34" w14:textId="46045A39" w:rsidR="00E45476" w:rsidRPr="00FA68A8" w:rsidRDefault="00E45476" w:rsidP="79BE00E8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79BE00E8">
        <w:rPr>
          <w:rFonts w:ascii="Calibri" w:hAnsi="Calibri" w:cs="Arial"/>
          <w:b/>
          <w:bCs/>
          <w:sz w:val="24"/>
          <w:szCs w:val="24"/>
        </w:rPr>
        <w:t>Posting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79BE00E8">
        <w:rPr>
          <w:rFonts w:ascii="Calibri" w:hAnsi="Calibri" w:cs="Arial"/>
          <w:b/>
          <w:bCs/>
          <w:sz w:val="24"/>
          <w:szCs w:val="24"/>
        </w:rPr>
        <w:t>Period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A68A8">
        <w:rPr>
          <w:rFonts w:ascii="Calibri" w:hAnsi="Calibri" w:cs="Arial"/>
          <w:b/>
          <w:bCs/>
          <w:sz w:val="24"/>
          <w:szCs w:val="24"/>
        </w:rPr>
        <w:t>–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70E5A">
        <w:rPr>
          <w:rFonts w:ascii="Calibri" w:hAnsi="Calibri" w:cs="Arial"/>
          <w:b/>
          <w:bCs/>
          <w:sz w:val="24"/>
          <w:szCs w:val="24"/>
        </w:rPr>
        <w:t>May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140677">
        <w:rPr>
          <w:rFonts w:ascii="Calibri" w:hAnsi="Calibri" w:cs="Arial"/>
          <w:b/>
          <w:bCs/>
          <w:sz w:val="24"/>
          <w:szCs w:val="24"/>
        </w:rPr>
        <w:t>9</w:t>
      </w:r>
      <w:r w:rsidR="009C2042" w:rsidRPr="00FA68A8">
        <w:rPr>
          <w:rFonts w:ascii="Calibri" w:hAnsi="Calibri" w:cs="Arial"/>
          <w:b/>
          <w:bCs/>
          <w:sz w:val="24"/>
          <w:szCs w:val="24"/>
        </w:rPr>
        <w:t>,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80928" w:rsidRPr="00FA68A8">
        <w:rPr>
          <w:rFonts w:ascii="Calibri" w:hAnsi="Calibri" w:cs="Arial"/>
          <w:b/>
          <w:bCs/>
          <w:sz w:val="24"/>
          <w:szCs w:val="24"/>
        </w:rPr>
        <w:t>2024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C2042" w:rsidRPr="00FA68A8">
        <w:rPr>
          <w:rFonts w:ascii="Calibri" w:hAnsi="Calibri" w:cs="Arial"/>
          <w:b/>
          <w:bCs/>
          <w:sz w:val="24"/>
          <w:szCs w:val="24"/>
        </w:rPr>
        <w:t>-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80928" w:rsidRPr="00FA68A8">
        <w:rPr>
          <w:rFonts w:ascii="Calibri" w:hAnsi="Calibri" w:cs="Arial"/>
          <w:b/>
          <w:bCs/>
          <w:sz w:val="24"/>
          <w:szCs w:val="24"/>
        </w:rPr>
        <w:t>until</w:t>
      </w:r>
      <w:r w:rsidR="000A1616"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gramStart"/>
      <w:r w:rsidR="00E80928" w:rsidRPr="00FA68A8">
        <w:rPr>
          <w:rFonts w:ascii="Calibri" w:hAnsi="Calibri" w:cs="Arial"/>
          <w:b/>
          <w:bCs/>
          <w:sz w:val="24"/>
          <w:szCs w:val="24"/>
        </w:rPr>
        <w:t>filled</w:t>
      </w:r>
      <w:proofErr w:type="gramEnd"/>
    </w:p>
    <w:p w14:paraId="4D705A35" w14:textId="77777777" w:rsidR="006A3C81" w:rsidRPr="00FA68A8" w:rsidRDefault="006A3C81" w:rsidP="79BE00E8">
      <w:pPr>
        <w:widowControl w:val="0"/>
        <w:rPr>
          <w:rFonts w:ascii="Calibri" w:hAnsi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8"/>
        <w:gridCol w:w="6900"/>
      </w:tblGrid>
      <w:tr w:rsidR="006A3C81" w:rsidRPr="00FA68A8" w14:paraId="4D705A38" w14:textId="77777777" w:rsidTr="79BE00E8">
        <w:trPr>
          <w:trHeight w:val="360"/>
        </w:trPr>
        <w:tc>
          <w:tcPr>
            <w:tcW w:w="2608" w:type="dxa"/>
            <w:shd w:val="clear" w:color="auto" w:fill="auto"/>
          </w:tcPr>
          <w:p w14:paraId="4D705A36" w14:textId="77777777" w:rsidR="006A3C81" w:rsidRPr="00FA68A8" w:rsidRDefault="006A3C81" w:rsidP="79BE00E8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FA68A8">
              <w:rPr>
                <w:rFonts w:ascii="Calibri" w:hAnsi="Calibri" w:cs="Arial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900" w:type="dxa"/>
            <w:shd w:val="clear" w:color="auto" w:fill="auto"/>
          </w:tcPr>
          <w:p w14:paraId="4D705A37" w14:textId="37C7634E" w:rsidR="006A3C81" w:rsidRPr="00FA68A8" w:rsidRDefault="00E80928" w:rsidP="79BE00E8">
            <w:pPr>
              <w:widowControl w:val="0"/>
              <w:tabs>
                <w:tab w:val="center" w:pos="3633"/>
              </w:tabs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</w:pPr>
            <w:r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Junior</w:t>
            </w:r>
            <w:r w:rsidR="000A1616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Scientist</w:t>
            </w:r>
            <w:r w:rsidR="002536D8"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:</w:t>
            </w:r>
            <w:r w:rsidR="000A1616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36D8"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Indigenous</w:t>
            </w:r>
            <w:r w:rsidR="000A1616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36D8"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Children’s</w:t>
            </w:r>
            <w:r w:rsidR="000A1616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536D8"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Health</w:t>
            </w:r>
          </w:p>
        </w:tc>
      </w:tr>
      <w:tr w:rsidR="006A3C81" w:rsidRPr="00FA68A8" w14:paraId="4D705A3B" w14:textId="77777777" w:rsidTr="79BE00E8">
        <w:trPr>
          <w:trHeight w:val="360"/>
        </w:trPr>
        <w:tc>
          <w:tcPr>
            <w:tcW w:w="2608" w:type="dxa"/>
            <w:shd w:val="clear" w:color="auto" w:fill="auto"/>
          </w:tcPr>
          <w:p w14:paraId="4D705A39" w14:textId="77777777" w:rsidR="006A3C81" w:rsidRPr="00FA68A8" w:rsidRDefault="006A3C81" w:rsidP="79BE00E8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  <w:lang w:val="fr-CA"/>
              </w:rPr>
            </w:pPr>
            <w:r w:rsidRPr="00FA68A8">
              <w:rPr>
                <w:rFonts w:ascii="Calibri" w:hAnsi="Calibri" w:cs="Arial"/>
                <w:b/>
                <w:bCs/>
                <w:sz w:val="24"/>
                <w:szCs w:val="24"/>
                <w:lang w:val="fr-CA"/>
              </w:rPr>
              <w:t>TERM:</w:t>
            </w:r>
          </w:p>
        </w:tc>
        <w:tc>
          <w:tcPr>
            <w:tcW w:w="6900" w:type="dxa"/>
            <w:shd w:val="clear" w:color="auto" w:fill="auto"/>
          </w:tcPr>
          <w:p w14:paraId="4D705A3A" w14:textId="4C3A4F6E" w:rsidR="00B82EDA" w:rsidRPr="00FA68A8" w:rsidRDefault="002536D8" w:rsidP="79BE00E8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A68A8">
              <w:rPr>
                <w:rFonts w:ascii="Calibri" w:hAnsi="Calibri" w:cs="Arial"/>
                <w:sz w:val="24"/>
                <w:szCs w:val="24"/>
                <w:lang w:val="en-US"/>
              </w:rPr>
              <w:t>Full-time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9C2042" w:rsidRPr="00FA68A8">
              <w:rPr>
                <w:rFonts w:ascii="Calibri" w:hAnsi="Calibri" w:cs="Arial"/>
                <w:sz w:val="24"/>
                <w:szCs w:val="24"/>
                <w:lang w:val="en-US"/>
              </w:rPr>
              <w:t>(FTE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9C2042" w:rsidRPr="00FA68A8">
              <w:rPr>
                <w:rFonts w:ascii="Calibri" w:hAnsi="Calibri" w:cs="Arial"/>
                <w:sz w:val="24"/>
                <w:szCs w:val="24"/>
                <w:lang w:val="en-US"/>
              </w:rPr>
              <w:t>1.0)</w:t>
            </w:r>
            <w:r w:rsidR="00E80928" w:rsidRPr="00FA68A8">
              <w:rPr>
                <w:rFonts w:ascii="Calibri" w:hAnsi="Calibri" w:cs="Arial"/>
                <w:sz w:val="24"/>
                <w:szCs w:val="24"/>
                <w:lang w:val="en-US"/>
              </w:rPr>
              <w:t>,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E80928" w:rsidRPr="00FA68A8">
              <w:rPr>
                <w:rFonts w:ascii="Calibri" w:hAnsi="Calibri" w:cs="Arial"/>
                <w:sz w:val="24"/>
                <w:szCs w:val="24"/>
                <w:lang w:val="en-US"/>
              </w:rPr>
              <w:t>Permanent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A3C81" w:rsidRPr="000802F4" w14:paraId="4D705A3E" w14:textId="77777777" w:rsidTr="79BE00E8">
        <w:trPr>
          <w:trHeight w:val="360"/>
        </w:trPr>
        <w:tc>
          <w:tcPr>
            <w:tcW w:w="2608" w:type="dxa"/>
            <w:shd w:val="clear" w:color="auto" w:fill="auto"/>
          </w:tcPr>
          <w:p w14:paraId="4D705A3C" w14:textId="2697F1A1" w:rsidR="006A3C81" w:rsidRPr="00FA68A8" w:rsidRDefault="4FBD9CA4" w:rsidP="79BE00E8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</w:pPr>
            <w:r w:rsidRPr="00FA68A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SALARY:</w:t>
            </w:r>
            <w:r w:rsidR="000A1616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00" w:type="dxa"/>
            <w:shd w:val="clear" w:color="auto" w:fill="auto"/>
          </w:tcPr>
          <w:p w14:paraId="4D705A3D" w14:textId="5876E219" w:rsidR="003C4019" w:rsidRPr="002536D8" w:rsidRDefault="000E6066" w:rsidP="79BE00E8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C51FB9">
              <w:rPr>
                <w:rFonts w:ascii="Calibri" w:eastAsia="Calibri" w:hAnsi="Calibri" w:cs="Calibri"/>
                <w:sz w:val="24"/>
                <w:szCs w:val="24"/>
              </w:rPr>
              <w:t>ommensurate</w:t>
            </w:r>
            <w:r w:rsidR="000A1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51FB9">
              <w:rPr>
                <w:rFonts w:ascii="Calibri" w:eastAsia="Calibri" w:hAnsi="Calibri" w:cs="Calibri"/>
                <w:sz w:val="24"/>
                <w:szCs w:val="24"/>
              </w:rPr>
              <w:t>with</w:t>
            </w:r>
            <w:r w:rsidR="000A1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51FB9">
              <w:rPr>
                <w:rFonts w:ascii="Calibri" w:eastAsia="Calibri" w:hAnsi="Calibri" w:cs="Calibri"/>
                <w:sz w:val="24"/>
                <w:szCs w:val="24"/>
              </w:rPr>
              <w:t>skill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0A1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51FB9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="000A1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51FB9">
              <w:rPr>
                <w:rFonts w:ascii="Calibri" w:eastAsia="Calibri" w:hAnsi="Calibri" w:cs="Calibri"/>
                <w:sz w:val="24"/>
                <w:szCs w:val="24"/>
              </w:rPr>
              <w:t>experience.</w:t>
            </w:r>
            <w:r w:rsidR="000A161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A3C81" w:rsidRPr="000802F4" w14:paraId="4D705A41" w14:textId="77777777" w:rsidTr="79BE00E8">
        <w:trPr>
          <w:trHeight w:val="360"/>
        </w:trPr>
        <w:tc>
          <w:tcPr>
            <w:tcW w:w="2608" w:type="dxa"/>
            <w:shd w:val="clear" w:color="auto" w:fill="auto"/>
          </w:tcPr>
          <w:p w14:paraId="4D705A3F" w14:textId="5BF48854" w:rsidR="006A3C81" w:rsidRPr="000802F4" w:rsidRDefault="006A3C81" w:rsidP="79BE00E8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</w:pPr>
            <w:r w:rsidRPr="79BE00E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REPORTS</w:t>
            </w:r>
            <w:r w:rsidR="000A1616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79BE00E8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>TO:</w:t>
            </w:r>
          </w:p>
        </w:tc>
        <w:tc>
          <w:tcPr>
            <w:tcW w:w="6900" w:type="dxa"/>
            <w:shd w:val="clear" w:color="auto" w:fill="auto"/>
          </w:tcPr>
          <w:p w14:paraId="6DE3ACE3" w14:textId="77777777" w:rsidR="00D70E5A" w:rsidRDefault="002536D8" w:rsidP="79BE00E8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79BE00E8">
              <w:rPr>
                <w:rFonts w:ascii="Calibri" w:hAnsi="Calibri" w:cs="Arial"/>
                <w:sz w:val="24"/>
                <w:szCs w:val="24"/>
                <w:lang w:val="en-US"/>
              </w:rPr>
              <w:t>Dr.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17F73678" w:rsidRPr="79BE00E8">
              <w:rPr>
                <w:rFonts w:ascii="Calibri" w:hAnsi="Calibri" w:cs="Arial"/>
                <w:sz w:val="24"/>
                <w:szCs w:val="24"/>
                <w:lang w:val="en-US"/>
              </w:rPr>
              <w:t>Jason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17F73678" w:rsidRPr="79BE00E8">
              <w:rPr>
                <w:rFonts w:ascii="Calibri" w:hAnsi="Calibri" w:cs="Arial"/>
                <w:sz w:val="24"/>
                <w:szCs w:val="24"/>
                <w:lang w:val="en-US"/>
              </w:rPr>
              <w:t>Berman,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17F73678" w:rsidRPr="79BE00E8">
              <w:rPr>
                <w:rFonts w:ascii="Calibri" w:hAnsi="Calibri" w:cs="Arial"/>
                <w:sz w:val="24"/>
                <w:szCs w:val="24"/>
                <w:lang w:val="en-US"/>
              </w:rPr>
              <w:t>CEO</w:t>
            </w:r>
            <w:r w:rsidR="000A1616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14:paraId="4D705A40" w14:textId="3120CE31" w:rsidR="000A1616" w:rsidRPr="002536D8" w:rsidRDefault="000A1616" w:rsidP="79BE00E8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</w:tc>
      </w:tr>
    </w:tbl>
    <w:p w14:paraId="0C8C4E9D" w14:textId="3CFEFAFC" w:rsidR="00EB2347" w:rsidRPr="00C85F4E" w:rsidRDefault="002536D8" w:rsidP="79BE00E8">
      <w:pPr>
        <w:widowControl w:val="0"/>
        <w:tabs>
          <w:tab w:val="left" w:pos="145"/>
        </w:tabs>
        <w:spacing w:before="180"/>
        <w:rPr>
          <w:rFonts w:asciiTheme="minorHAnsi" w:hAnsiTheme="minorHAnsi" w:cstheme="minorHAnsi"/>
          <w:sz w:val="24"/>
          <w:szCs w:val="24"/>
        </w:rPr>
      </w:pPr>
      <w:r w:rsidRPr="00A01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Institute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(CHEO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RI)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one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leading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hospital-based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Institutes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A010E8">
        <w:rPr>
          <w:rFonts w:ascii="Calibri" w:hAnsi="Calibri" w:cs="Calibri"/>
          <w:sz w:val="24"/>
          <w:szCs w:val="24"/>
        </w:rPr>
        <w:t>Canada</w:t>
      </w:r>
      <w:r w:rsidR="00EB2347" w:rsidRPr="00A010E8">
        <w:rPr>
          <w:rFonts w:ascii="Calibri" w:hAnsi="Calibri" w:cs="Calibri"/>
          <w:sz w:val="24"/>
          <w:szCs w:val="24"/>
        </w:rPr>
        <w:t>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located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in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Ottawa.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We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acknowledge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that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Ottawa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is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built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on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un-ceded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Algonquin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Anishinabek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territory.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sz w:val="24"/>
          <w:szCs w:val="24"/>
        </w:rPr>
        <w:t>The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peoples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Algonquin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Anishinabek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Nation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lived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territory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for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millennia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we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honour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them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land.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Their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culture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presence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have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nurtured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continue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nurture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land.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CHEO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E55AB" w:rsidRPr="00A010E8">
        <w:rPr>
          <w:rFonts w:asciiTheme="minorHAnsi" w:hAnsiTheme="minorHAnsi" w:cstheme="minorHAnsi"/>
          <w:color w:val="000000"/>
          <w:sz w:val="24"/>
          <w:szCs w:val="24"/>
        </w:rPr>
        <w:t>RI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also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honours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all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First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Nations,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Inuit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Métis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peoples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their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valuable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past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present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contributions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="000A16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HAnsi"/>
          <w:color w:val="000000"/>
          <w:sz w:val="24"/>
          <w:szCs w:val="24"/>
        </w:rPr>
        <w:t>land.</w:t>
      </w:r>
      <w:r w:rsidR="000A1616">
        <w:rPr>
          <w:rFonts w:asciiTheme="minorHAnsi" w:hAnsiTheme="minorHAnsi" w:cstheme="minorHAnsi"/>
          <w:sz w:val="24"/>
          <w:szCs w:val="24"/>
        </w:rPr>
        <w:t xml:space="preserve">  </w:t>
      </w:r>
      <w:r w:rsidR="0056589A" w:rsidRPr="00A010E8">
        <w:rPr>
          <w:rFonts w:asciiTheme="minorHAnsi" w:hAnsiTheme="minorHAnsi" w:cstheme="minorHAnsi"/>
          <w:sz w:val="24"/>
          <w:szCs w:val="24"/>
        </w:rPr>
        <w:t>This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56589A" w:rsidRPr="00A010E8">
        <w:rPr>
          <w:rFonts w:asciiTheme="minorHAnsi" w:hAnsiTheme="minorHAnsi" w:cstheme="minorHAnsi"/>
          <w:sz w:val="24"/>
          <w:szCs w:val="24"/>
        </w:rPr>
        <w:t>posting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offers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an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opportunity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to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integrate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Indigenous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ways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of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knowing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and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doing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into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our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research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 w:rsidRPr="00A010E8">
        <w:rPr>
          <w:rFonts w:asciiTheme="minorHAnsi" w:hAnsiTheme="minorHAnsi" w:cstheme="minorHAnsi"/>
          <w:sz w:val="24"/>
          <w:szCs w:val="24"/>
        </w:rPr>
        <w:t>programs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>
        <w:rPr>
          <w:rFonts w:asciiTheme="minorHAnsi" w:hAnsiTheme="minorHAnsi" w:cstheme="minorHAnsi"/>
          <w:sz w:val="24"/>
          <w:szCs w:val="24"/>
        </w:rPr>
        <w:t>in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>
        <w:rPr>
          <w:rFonts w:asciiTheme="minorHAnsi" w:hAnsiTheme="minorHAnsi" w:cstheme="minorHAnsi"/>
          <w:sz w:val="24"/>
          <w:szCs w:val="24"/>
        </w:rPr>
        <w:t>a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>
        <w:rPr>
          <w:rFonts w:asciiTheme="minorHAnsi" w:hAnsiTheme="minorHAnsi" w:cstheme="minorHAnsi"/>
          <w:sz w:val="24"/>
          <w:szCs w:val="24"/>
        </w:rPr>
        <w:t>meaningful</w:t>
      </w:r>
      <w:r w:rsidR="000A1616">
        <w:rPr>
          <w:rFonts w:asciiTheme="minorHAnsi" w:hAnsiTheme="minorHAnsi" w:cstheme="minorHAnsi"/>
          <w:sz w:val="24"/>
          <w:szCs w:val="24"/>
        </w:rPr>
        <w:t xml:space="preserve"> </w:t>
      </w:r>
      <w:r w:rsidR="001241F3">
        <w:rPr>
          <w:rFonts w:asciiTheme="minorHAnsi" w:hAnsiTheme="minorHAnsi" w:cstheme="minorHAnsi"/>
          <w:sz w:val="24"/>
          <w:szCs w:val="24"/>
        </w:rPr>
        <w:t>way.</w:t>
      </w:r>
    </w:p>
    <w:p w14:paraId="4D705A42" w14:textId="6ECE7475" w:rsidR="002536D8" w:rsidRPr="00561BC7" w:rsidRDefault="002536D8" w:rsidP="79BE00E8">
      <w:pPr>
        <w:widowControl w:val="0"/>
        <w:tabs>
          <w:tab w:val="left" w:pos="145"/>
        </w:tabs>
        <w:spacing w:before="180"/>
        <w:rPr>
          <w:rFonts w:ascii="Calibri" w:hAnsi="Calibri" w:cs="Calibri"/>
          <w:sz w:val="24"/>
          <w:szCs w:val="24"/>
        </w:rPr>
      </w:pP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Institute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supports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hundreds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researchers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leading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discoveries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that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solve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health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challenges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children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youth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our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community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around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world.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beloved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institution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workplace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that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widely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recognized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being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anchor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our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community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part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University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Ottawa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families.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RI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works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create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new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knowledge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evidence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support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its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provision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world-class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care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our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children.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Our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mission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RI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connect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exceptional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talent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technology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pursuit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life-changing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every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youth</w:t>
      </w:r>
      <w:r w:rsidR="00EB2347">
        <w:rPr>
          <w:rFonts w:ascii="Calibri" w:hAnsi="Calibri" w:cs="Calibri"/>
          <w:sz w:val="24"/>
          <w:szCs w:val="24"/>
        </w:rPr>
        <w:t>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family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our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community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beyond.</w:t>
      </w:r>
    </w:p>
    <w:p w14:paraId="4D705A43" w14:textId="36A0947C" w:rsidR="003D2892" w:rsidRDefault="002536D8" w:rsidP="79BE00E8">
      <w:pPr>
        <w:widowControl w:val="0"/>
        <w:tabs>
          <w:tab w:val="left" w:pos="145"/>
        </w:tabs>
        <w:spacing w:before="180"/>
        <w:rPr>
          <w:rFonts w:ascii="Calibri" w:hAnsi="Calibri" w:cs="Calibri"/>
          <w:sz w:val="24"/>
          <w:szCs w:val="24"/>
        </w:rPr>
      </w:pPr>
      <w:r w:rsidRPr="79BE00E8">
        <w:rPr>
          <w:rFonts w:ascii="Calibri" w:hAnsi="Calibri" w:cs="Calibri"/>
          <w:sz w:val="24"/>
          <w:szCs w:val="24"/>
        </w:rPr>
        <w:t>One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growing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teams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RI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focuses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promoting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wellness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among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children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youth.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They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are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known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D70E5A">
          <w:rPr>
            <w:rStyle w:val="Hyperlink"/>
            <w:rFonts w:ascii="Calibri" w:hAnsi="Calibri" w:cs="Calibri"/>
            <w:sz w:val="24"/>
            <w:szCs w:val="24"/>
          </w:rPr>
          <w:t>ACHWM</w:t>
        </w:r>
      </w:hyperlink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Team,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short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form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Aaniish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Naa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Gegii: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2F100F3D" w:rsidRPr="79BE00E8">
        <w:rPr>
          <w:rFonts w:ascii="Calibri" w:hAnsi="Calibri" w:cs="Calibri"/>
          <w:i/>
          <w:iCs/>
          <w:sz w:val="24"/>
          <w:szCs w:val="24"/>
        </w:rPr>
        <w:t>the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Children’s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Health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and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Well-being</w:t>
      </w:r>
      <w:r w:rsidR="000A161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79BE00E8">
        <w:rPr>
          <w:rFonts w:ascii="Calibri" w:hAnsi="Calibri" w:cs="Calibri"/>
          <w:i/>
          <w:iCs/>
          <w:sz w:val="24"/>
          <w:szCs w:val="24"/>
        </w:rPr>
        <w:t>Measure</w:t>
      </w:r>
      <w:r w:rsidRPr="79BE00E8">
        <w:rPr>
          <w:rFonts w:ascii="Calibri" w:hAnsi="Calibri" w:cs="Calibri"/>
          <w:sz w:val="24"/>
          <w:szCs w:val="24"/>
        </w:rPr>
        <w:t>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This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team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conducts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understand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children’s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well-being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by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integrating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measurement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science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ways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knowing.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addition,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this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team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actively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disseminating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progressive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web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application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tailored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meet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needs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First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Nations,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Inuit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Métis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children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A7A176F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A7A176F" w:rsidRPr="79BE00E8">
        <w:rPr>
          <w:rFonts w:ascii="Calibri" w:hAnsi="Calibri" w:cs="Calibri"/>
          <w:sz w:val="24"/>
          <w:szCs w:val="24"/>
        </w:rPr>
        <w:t>youth</w:t>
      </w:r>
      <w:r w:rsidR="006F0C33" w:rsidRPr="79BE00E8">
        <w:rPr>
          <w:rFonts w:ascii="Calibri" w:hAnsi="Calibri" w:cs="Calibri"/>
          <w:sz w:val="24"/>
          <w:szCs w:val="24"/>
        </w:rPr>
        <w:t>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="006F0C33" w:rsidRPr="79BE00E8">
        <w:rPr>
          <w:rFonts w:ascii="Calibri" w:hAnsi="Calibri" w:cs="Calibri"/>
          <w:sz w:val="24"/>
          <w:szCs w:val="24"/>
        </w:rPr>
        <w:t>This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team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empowering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leaders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545B5D5"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effectively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efficiently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measures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7C0C9F48" w:rsidRPr="79BE00E8">
        <w:rPr>
          <w:rFonts w:ascii="Calibri" w:hAnsi="Calibri" w:cs="Calibri"/>
          <w:sz w:val="24"/>
          <w:szCs w:val="24"/>
        </w:rPr>
        <w:t>their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children’s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health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70E12313"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promote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strengths-based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conversations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about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wellness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E6281D6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3EA9B06" w:rsidRPr="79BE00E8">
        <w:rPr>
          <w:rFonts w:ascii="Calibri" w:hAnsi="Calibri" w:cs="Calibri"/>
          <w:sz w:val="24"/>
          <w:szCs w:val="24"/>
        </w:rPr>
        <w:t>support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3EA9B06" w:rsidRPr="79BE00E8">
        <w:rPr>
          <w:rFonts w:ascii="Calibri" w:hAnsi="Calibri" w:cs="Calibri"/>
          <w:sz w:val="24"/>
          <w:szCs w:val="24"/>
        </w:rPr>
        <w:t>local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3EA9B06" w:rsidRPr="79BE00E8">
        <w:rPr>
          <w:rFonts w:ascii="Calibri" w:hAnsi="Calibri" w:cs="Calibri"/>
          <w:sz w:val="24"/>
          <w:szCs w:val="24"/>
        </w:rPr>
        <w:t>decision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3EA9B06" w:rsidRPr="79BE00E8">
        <w:rPr>
          <w:rFonts w:ascii="Calibri" w:hAnsi="Calibri" w:cs="Calibri"/>
          <w:sz w:val="24"/>
          <w:szCs w:val="24"/>
        </w:rPr>
        <w:t>making</w:t>
      </w:r>
      <w:r w:rsidRPr="79BE00E8">
        <w:rPr>
          <w:rFonts w:ascii="Calibri" w:hAnsi="Calibri" w:cs="Calibri"/>
          <w:sz w:val="24"/>
          <w:szCs w:val="24"/>
        </w:rPr>
        <w:t>.</w:t>
      </w:r>
      <w:r w:rsidR="000A1616">
        <w:rPr>
          <w:rFonts w:ascii="Calibri" w:hAnsi="Calibri" w:cs="Calibri"/>
          <w:sz w:val="24"/>
          <w:szCs w:val="24"/>
        </w:rPr>
        <w:t xml:space="preserve"> </w:t>
      </w:r>
    </w:p>
    <w:p w14:paraId="4D705A44" w14:textId="79D94794" w:rsidR="003D2892" w:rsidRDefault="006A3C81" w:rsidP="000A1616">
      <w:pPr>
        <w:pStyle w:val="Heading1"/>
      </w:pPr>
      <w:r>
        <w:t>RESPONSIBILITIES</w:t>
      </w:r>
      <w:r w:rsidR="000A1616">
        <w:t xml:space="preserve"> </w:t>
      </w:r>
    </w:p>
    <w:p w14:paraId="4D705A45" w14:textId="35C7536F" w:rsidR="003D2892" w:rsidRDefault="002536D8" w:rsidP="5AA313C7">
      <w:pPr>
        <w:widowControl w:val="0"/>
        <w:tabs>
          <w:tab w:val="left" w:pos="145"/>
        </w:tabs>
        <w:spacing w:before="120"/>
        <w:rPr>
          <w:rFonts w:ascii="Calibri" w:hAnsi="Calibri" w:cs="Calibri"/>
          <w:sz w:val="24"/>
          <w:szCs w:val="24"/>
        </w:rPr>
      </w:pPr>
      <w:r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80928" w:rsidRPr="79BE00E8">
        <w:rPr>
          <w:rFonts w:ascii="Calibri" w:hAnsi="Calibri" w:cs="Calibri"/>
          <w:sz w:val="24"/>
          <w:szCs w:val="24"/>
        </w:rPr>
        <w:t>Junior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80928" w:rsidRPr="79BE00E8">
        <w:rPr>
          <w:rFonts w:ascii="Calibri" w:hAnsi="Calibri" w:cs="Calibri"/>
          <w:sz w:val="24"/>
          <w:szCs w:val="24"/>
        </w:rPr>
        <w:t>Scientist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will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1126138" w:rsidRPr="79BE00E8">
        <w:rPr>
          <w:rFonts w:ascii="Calibri" w:hAnsi="Calibri" w:cs="Calibri"/>
          <w:sz w:val="24"/>
          <w:szCs w:val="24"/>
        </w:rPr>
        <w:t>have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1126138"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1126138" w:rsidRPr="79BE00E8">
        <w:rPr>
          <w:rFonts w:ascii="Calibri" w:hAnsi="Calibri" w:cs="Calibri"/>
          <w:sz w:val="24"/>
          <w:szCs w:val="24"/>
        </w:rPr>
        <w:t>opportunity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1126138"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build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th</w:t>
      </w:r>
      <w:r w:rsidR="1183C4B2"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foundation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A51316A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A51316A" w:rsidRPr="79BE00E8">
        <w:rPr>
          <w:rFonts w:ascii="Calibri" w:hAnsi="Calibri" w:cs="Calibri"/>
          <w:sz w:val="24"/>
          <w:szCs w:val="24"/>
        </w:rPr>
        <w:t>develop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A51316A" w:rsidRPr="79BE00E8">
        <w:rPr>
          <w:rFonts w:ascii="Calibri" w:hAnsi="Calibri" w:cs="Calibri"/>
          <w:sz w:val="24"/>
          <w:szCs w:val="24"/>
        </w:rPr>
        <w:t>their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A51316A" w:rsidRPr="79BE00E8">
        <w:rPr>
          <w:rFonts w:ascii="Calibri" w:hAnsi="Calibri" w:cs="Calibri"/>
          <w:sz w:val="24"/>
          <w:szCs w:val="24"/>
        </w:rPr>
        <w:t>own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A51316A" w:rsidRPr="79BE0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4A51316A" w:rsidRPr="79BE00E8">
        <w:rPr>
          <w:rFonts w:ascii="Calibri" w:hAnsi="Calibri" w:cs="Calibri"/>
          <w:sz w:val="24"/>
          <w:szCs w:val="24"/>
        </w:rPr>
        <w:t>program</w:t>
      </w:r>
      <w:r w:rsidR="009C2042">
        <w:rPr>
          <w:rFonts w:ascii="Calibri" w:hAnsi="Calibri" w:cs="Calibri"/>
          <w:sz w:val="24"/>
          <w:szCs w:val="24"/>
        </w:rPr>
        <w:t>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with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focus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426125" w:rsidRPr="79BE00E8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c</w:t>
      </w:r>
      <w:r w:rsidR="00426125" w:rsidRPr="79BE00E8">
        <w:rPr>
          <w:rFonts w:ascii="Calibri" w:hAnsi="Calibri" w:cs="Calibri"/>
          <w:sz w:val="24"/>
          <w:szCs w:val="24"/>
        </w:rPr>
        <w:t>hildren’s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health.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="028F8038"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new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program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will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be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novel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1A20419E" w:rsidRPr="79BE00E8">
        <w:rPr>
          <w:rFonts w:ascii="Calibri" w:hAnsi="Calibri" w:cs="Calibri"/>
          <w:sz w:val="24"/>
          <w:szCs w:val="24"/>
        </w:rPr>
        <w:t>impactful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1A20419E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will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grow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expertise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at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RI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direction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that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28F8038"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consistent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with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th</w:t>
      </w:r>
      <w:r w:rsidR="006731EB" w:rsidRPr="79BE00E8">
        <w:rPr>
          <w:rFonts w:ascii="Calibri" w:hAnsi="Calibri" w:cs="Calibri"/>
          <w:sz w:val="24"/>
          <w:szCs w:val="24"/>
        </w:rPr>
        <w:t>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applicant’s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training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career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path.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Pr="79BE00E8">
        <w:rPr>
          <w:rFonts w:ascii="Calibri" w:hAnsi="Calibri" w:cs="Calibri"/>
          <w:sz w:val="24"/>
          <w:szCs w:val="24"/>
        </w:rPr>
        <w:t>This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2A4E911" w:rsidRPr="79BE00E8">
        <w:rPr>
          <w:rFonts w:ascii="Calibri" w:hAnsi="Calibri" w:cs="Calibri"/>
          <w:sz w:val="24"/>
          <w:szCs w:val="24"/>
        </w:rPr>
        <w:t>position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intended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79BE00E8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be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springboard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for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an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086D802" w:rsidRPr="79BE00E8">
        <w:rPr>
          <w:rFonts w:ascii="Calibri" w:hAnsi="Calibri" w:cs="Calibri"/>
          <w:sz w:val="24"/>
          <w:szCs w:val="24"/>
        </w:rPr>
        <w:t>early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086D802" w:rsidRPr="79BE00E8">
        <w:rPr>
          <w:rFonts w:ascii="Calibri" w:hAnsi="Calibri" w:cs="Calibri"/>
          <w:sz w:val="24"/>
          <w:szCs w:val="24"/>
        </w:rPr>
        <w:t>career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731EB" w:rsidRPr="79BE00E8">
        <w:rPr>
          <w:rFonts w:ascii="Calibri" w:hAnsi="Calibri" w:cs="Calibri"/>
          <w:sz w:val="24"/>
          <w:szCs w:val="24"/>
        </w:rPr>
        <w:t>researcher.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Relationships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with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communities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are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highly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valued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should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be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deepened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expanded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as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lastRenderedPageBreak/>
        <w:t>part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this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role.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="23B306A7" w:rsidRPr="79BE00E8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addition,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their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work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will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focus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23B306A7" w:rsidRPr="79BE00E8">
        <w:rPr>
          <w:rFonts w:ascii="Calibri" w:hAnsi="Calibri" w:cs="Calibri"/>
          <w:sz w:val="24"/>
          <w:szCs w:val="24"/>
        </w:rPr>
        <w:t>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7FD94A9A" w:rsidRPr="79BE00E8">
        <w:rPr>
          <w:rFonts w:ascii="Calibri" w:hAnsi="Calibri" w:cs="Calibri"/>
          <w:sz w:val="24"/>
          <w:szCs w:val="24"/>
        </w:rPr>
        <w:t>obtaining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7FD94A9A" w:rsidRPr="79BE00E8">
        <w:rPr>
          <w:rFonts w:ascii="Calibri" w:hAnsi="Calibri" w:cs="Calibri"/>
          <w:sz w:val="24"/>
          <w:szCs w:val="24"/>
        </w:rPr>
        <w:t>grant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7FD94A9A" w:rsidRPr="79BE00E8">
        <w:rPr>
          <w:rFonts w:ascii="Calibri" w:hAnsi="Calibri" w:cs="Calibri"/>
          <w:sz w:val="24"/>
          <w:szCs w:val="24"/>
        </w:rPr>
        <w:t>funding</w:t>
      </w:r>
      <w:r w:rsidRPr="79BE00E8">
        <w:rPr>
          <w:rFonts w:ascii="Calibri" w:hAnsi="Calibri" w:cs="Calibri"/>
          <w:sz w:val="24"/>
          <w:szCs w:val="24"/>
        </w:rPr>
        <w:t>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conducting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high</w:t>
      </w:r>
      <w:r w:rsidR="000A6964" w:rsidRPr="79BE00E8">
        <w:rPr>
          <w:rFonts w:ascii="Calibri" w:hAnsi="Calibri" w:cs="Calibri"/>
          <w:sz w:val="24"/>
          <w:szCs w:val="24"/>
        </w:rPr>
        <w:t>-</w:t>
      </w:r>
      <w:r w:rsidR="006F0C33" w:rsidRPr="79BE00E8">
        <w:rPr>
          <w:rFonts w:ascii="Calibri" w:hAnsi="Calibri" w:cs="Calibri"/>
          <w:sz w:val="24"/>
          <w:szCs w:val="24"/>
        </w:rPr>
        <w:t>calib</w:t>
      </w:r>
      <w:r w:rsidR="000A6964" w:rsidRPr="79BE00E8">
        <w:rPr>
          <w:rFonts w:ascii="Calibri" w:hAnsi="Calibri" w:cs="Calibri"/>
          <w:sz w:val="24"/>
          <w:szCs w:val="24"/>
        </w:rPr>
        <w:t>re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F0C33" w:rsidRPr="79BE00E8">
        <w:rPr>
          <w:rFonts w:ascii="Calibri" w:hAnsi="Calibri" w:cs="Calibri"/>
          <w:sz w:val="24"/>
          <w:szCs w:val="24"/>
        </w:rPr>
        <w:t>research</w:t>
      </w:r>
      <w:r w:rsidRPr="79BE00E8">
        <w:rPr>
          <w:rFonts w:ascii="Calibri" w:hAnsi="Calibri" w:cs="Calibri"/>
          <w:sz w:val="24"/>
          <w:szCs w:val="24"/>
        </w:rPr>
        <w:t>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C51FB9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sharing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results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back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Indigenous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communities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through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F2BBD33" w:rsidRPr="00C51FB9">
        <w:rPr>
          <w:rFonts w:ascii="Calibri" w:hAnsi="Calibri" w:cs="Calibri"/>
          <w:sz w:val="24"/>
          <w:szCs w:val="24"/>
        </w:rPr>
        <w:t>publications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C51FB9">
        <w:rPr>
          <w:rFonts w:ascii="Calibri" w:hAnsi="Calibri" w:cs="Calibri"/>
          <w:sz w:val="24"/>
          <w:szCs w:val="24"/>
        </w:rPr>
        <w:t>in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C51FB9">
        <w:rPr>
          <w:rFonts w:ascii="Calibri" w:hAnsi="Calibri" w:cs="Calibri"/>
          <w:sz w:val="24"/>
          <w:szCs w:val="24"/>
        </w:rPr>
        <w:t>peer-reviewed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C51FB9">
        <w:rPr>
          <w:rFonts w:ascii="Calibri" w:hAnsi="Calibri" w:cs="Calibri"/>
          <w:sz w:val="24"/>
          <w:szCs w:val="24"/>
        </w:rPr>
        <w:t>journals.</w:t>
      </w:r>
      <w:r w:rsidR="000A1616">
        <w:rPr>
          <w:rFonts w:ascii="Calibri" w:hAnsi="Calibri" w:cs="Calibri"/>
          <w:sz w:val="24"/>
          <w:szCs w:val="24"/>
        </w:rPr>
        <w:t xml:space="preserve">  </w:t>
      </w:r>
      <w:r w:rsidR="00E4640F" w:rsidRPr="00C51FB9">
        <w:rPr>
          <w:rFonts w:ascii="Calibri" w:hAnsi="Calibri" w:cs="Calibri"/>
          <w:sz w:val="24"/>
          <w:szCs w:val="24"/>
        </w:rPr>
        <w:t>CHEO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RI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867BF" w:rsidRPr="00C51FB9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867BF" w:rsidRPr="00C51FB9">
        <w:rPr>
          <w:rFonts w:ascii="Calibri" w:hAnsi="Calibri" w:cs="Calibri"/>
          <w:sz w:val="24"/>
          <w:szCs w:val="24"/>
        </w:rPr>
        <w:t>committed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6867BF" w:rsidRPr="00C51FB9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supporting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its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scientific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faculty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members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as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they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submit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grant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C241B7" w:rsidRPr="00C51FB9">
        <w:rPr>
          <w:rFonts w:ascii="Calibri" w:hAnsi="Calibri" w:cs="Calibri"/>
          <w:sz w:val="24"/>
          <w:szCs w:val="24"/>
        </w:rPr>
        <w:t>applications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041154" w:rsidRPr="00C51FB9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salary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awards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to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support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growth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of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041154" w:rsidRPr="00C51FB9">
        <w:rPr>
          <w:rFonts w:ascii="Calibri" w:hAnsi="Calibri" w:cs="Calibri"/>
          <w:sz w:val="24"/>
          <w:szCs w:val="24"/>
        </w:rPr>
        <w:t>their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research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E4640F" w:rsidRPr="00C51FB9">
        <w:rPr>
          <w:rFonts w:ascii="Calibri" w:hAnsi="Calibri" w:cs="Calibri"/>
          <w:sz w:val="24"/>
          <w:szCs w:val="24"/>
        </w:rPr>
        <w:t>teams.</w:t>
      </w:r>
      <w:r w:rsidR="000A1616">
        <w:rPr>
          <w:rFonts w:ascii="Calibri" w:hAnsi="Calibri" w:cs="Calibri"/>
          <w:sz w:val="24"/>
          <w:szCs w:val="24"/>
        </w:rPr>
        <w:t xml:space="preserve">  </w:t>
      </w:r>
    </w:p>
    <w:p w14:paraId="4D705A46" w14:textId="17757C0E" w:rsidR="006A3C81" w:rsidRPr="00276C55" w:rsidRDefault="006A3C81" w:rsidP="000A1616">
      <w:pPr>
        <w:pStyle w:val="Heading1"/>
      </w:pPr>
      <w:r w:rsidRPr="00C51FB9">
        <w:t>QUALIFICATIONS</w:t>
      </w:r>
      <w:r w:rsidR="00DD4B75" w:rsidRPr="00C51FB9">
        <w:t>,</w:t>
      </w:r>
      <w:r w:rsidR="000A1616">
        <w:t xml:space="preserve"> </w:t>
      </w:r>
      <w:r w:rsidR="00DD4B75" w:rsidRPr="00C51FB9">
        <w:t>SKILL</w:t>
      </w:r>
      <w:r w:rsidR="009C2042" w:rsidRPr="00C51FB9">
        <w:t>S,</w:t>
      </w:r>
      <w:r w:rsidR="000A1616">
        <w:t xml:space="preserve"> </w:t>
      </w:r>
      <w:r w:rsidR="00DD4B75" w:rsidRPr="00C51FB9">
        <w:t>AND</w:t>
      </w:r>
      <w:r w:rsidR="000A1616">
        <w:t xml:space="preserve"> </w:t>
      </w:r>
      <w:r w:rsidR="00DD4B75" w:rsidRPr="00C51FB9">
        <w:t>ABILITIES</w:t>
      </w:r>
      <w:r w:rsidR="000A1616">
        <w:t xml:space="preserve"> </w:t>
      </w:r>
    </w:p>
    <w:p w14:paraId="4D705A4A" w14:textId="4C0E82C5" w:rsidR="003D2892" w:rsidRDefault="002536D8" w:rsidP="00FA68A8">
      <w:pPr>
        <w:widowControl w:val="0"/>
        <w:tabs>
          <w:tab w:val="left" w:pos="145"/>
        </w:tabs>
        <w:spacing w:before="120"/>
        <w:rPr>
          <w:rFonts w:ascii="Calibri" w:hAnsi="Calibri"/>
          <w:sz w:val="24"/>
          <w:szCs w:val="24"/>
        </w:rPr>
      </w:pPr>
      <w:r w:rsidRPr="5AA313C7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ideal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applicant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365716A" w:rsidRPr="5AA313C7">
        <w:rPr>
          <w:rFonts w:ascii="Calibri" w:hAnsi="Calibri" w:cs="Calibri"/>
          <w:sz w:val="24"/>
          <w:szCs w:val="24"/>
        </w:rPr>
        <w:t>has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365716A" w:rsidRPr="5AA313C7">
        <w:rPr>
          <w:rFonts w:ascii="Calibri" w:hAnsi="Calibri" w:cs="Calibri"/>
          <w:sz w:val="24"/>
          <w:szCs w:val="24"/>
        </w:rPr>
        <w:t>completed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5365716A" w:rsidRPr="5AA313C7">
        <w:rPr>
          <w:rFonts w:ascii="Calibri" w:hAnsi="Calibri" w:cs="Calibri"/>
          <w:sz w:val="24"/>
          <w:szCs w:val="24"/>
        </w:rPr>
        <w:t>a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PhD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in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a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health-related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program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(e.g.</w:t>
      </w:r>
      <w:r w:rsidR="000115D7">
        <w:rPr>
          <w:rFonts w:ascii="Calibri" w:hAnsi="Calibri"/>
          <w:sz w:val="24"/>
          <w:szCs w:val="24"/>
        </w:rPr>
        <w:t>,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psychology,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epidemiology,</w:t>
      </w:r>
      <w:r w:rsidR="000A1616">
        <w:rPr>
          <w:rFonts w:ascii="Calibri" w:hAnsi="Calibri"/>
          <w:sz w:val="24"/>
          <w:szCs w:val="24"/>
        </w:rPr>
        <w:t xml:space="preserve"> </w:t>
      </w:r>
      <w:r w:rsidR="5365716A" w:rsidRPr="5AA313C7">
        <w:rPr>
          <w:rFonts w:ascii="Calibri" w:hAnsi="Calibri"/>
          <w:sz w:val="24"/>
          <w:szCs w:val="24"/>
        </w:rPr>
        <w:t>nursing),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is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developing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an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independent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academic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5AA313C7">
        <w:rPr>
          <w:rFonts w:ascii="Calibri" w:hAnsi="Calibri" w:cs="Calibri"/>
          <w:sz w:val="24"/>
          <w:szCs w:val="24"/>
        </w:rPr>
        <w:t>career</w:t>
      </w:r>
      <w:r w:rsidR="018CDA02" w:rsidRPr="5AA313C7">
        <w:rPr>
          <w:rFonts w:ascii="Calibri" w:hAnsi="Calibri" w:cs="Calibri"/>
          <w:sz w:val="24"/>
          <w:szCs w:val="24"/>
        </w:rPr>
        <w:t>,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8F1DD7" w:rsidRPr="5AA313C7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8F1DD7" w:rsidRPr="5AA313C7">
        <w:rPr>
          <w:rFonts w:ascii="Calibri" w:hAnsi="Calibri" w:cs="Calibri"/>
          <w:sz w:val="24"/>
          <w:szCs w:val="24"/>
        </w:rPr>
        <w:t>ha</w:t>
      </w:r>
      <w:r w:rsidR="006F0C33" w:rsidRPr="5AA313C7">
        <w:rPr>
          <w:rFonts w:ascii="Calibri" w:hAnsi="Calibri" w:cs="Calibri"/>
          <w:sz w:val="24"/>
          <w:szCs w:val="24"/>
        </w:rPr>
        <w:t>s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experience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in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the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field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of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Indigenous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child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and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youth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health.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Lived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Indigenous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experience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and</w:t>
      </w:r>
      <w:r w:rsidR="000A1616">
        <w:rPr>
          <w:rFonts w:ascii="Calibri" w:hAnsi="Calibri"/>
          <w:sz w:val="24"/>
          <w:szCs w:val="24"/>
        </w:rPr>
        <w:t xml:space="preserve"> </w:t>
      </w:r>
      <w:r w:rsidR="71239605" w:rsidRPr="5AA313C7">
        <w:rPr>
          <w:rFonts w:ascii="Calibri" w:hAnsi="Calibri"/>
          <w:sz w:val="24"/>
          <w:szCs w:val="24"/>
        </w:rPr>
        <w:t>relationships</w:t>
      </w:r>
      <w:r w:rsidR="000A1616">
        <w:rPr>
          <w:rFonts w:ascii="Calibri" w:hAnsi="Calibri"/>
          <w:sz w:val="24"/>
          <w:szCs w:val="24"/>
        </w:rPr>
        <w:t xml:space="preserve"> </w:t>
      </w:r>
      <w:r w:rsidR="71239605" w:rsidRPr="5AA313C7">
        <w:rPr>
          <w:rFonts w:ascii="Calibri" w:hAnsi="Calibri"/>
          <w:sz w:val="24"/>
          <w:szCs w:val="24"/>
        </w:rPr>
        <w:t>with</w:t>
      </w:r>
      <w:r w:rsidR="000A1616">
        <w:rPr>
          <w:rFonts w:ascii="Calibri" w:hAnsi="Calibri"/>
          <w:sz w:val="24"/>
          <w:szCs w:val="24"/>
        </w:rPr>
        <w:t xml:space="preserve"> </w:t>
      </w:r>
      <w:r w:rsidR="71239605" w:rsidRPr="5AA313C7">
        <w:rPr>
          <w:rFonts w:ascii="Calibri" w:hAnsi="Calibri"/>
          <w:sz w:val="24"/>
          <w:szCs w:val="24"/>
        </w:rPr>
        <w:t>Indigenous</w:t>
      </w:r>
      <w:r w:rsidR="000A1616">
        <w:rPr>
          <w:rFonts w:ascii="Calibri" w:hAnsi="Calibri"/>
          <w:sz w:val="24"/>
          <w:szCs w:val="24"/>
        </w:rPr>
        <w:t xml:space="preserve"> </w:t>
      </w:r>
      <w:r w:rsidR="71239605" w:rsidRPr="5AA313C7">
        <w:rPr>
          <w:rFonts w:ascii="Calibri" w:hAnsi="Calibri"/>
          <w:sz w:val="24"/>
          <w:szCs w:val="24"/>
        </w:rPr>
        <w:t>communities</w:t>
      </w:r>
      <w:r w:rsidR="000A1616">
        <w:rPr>
          <w:rFonts w:ascii="Calibri" w:hAnsi="Calibri"/>
          <w:sz w:val="24"/>
          <w:szCs w:val="24"/>
        </w:rPr>
        <w:t xml:space="preserve"> </w:t>
      </w:r>
      <w:r w:rsidR="71239605" w:rsidRPr="5AA313C7">
        <w:rPr>
          <w:rFonts w:ascii="Calibri" w:hAnsi="Calibri"/>
          <w:sz w:val="24"/>
          <w:szCs w:val="24"/>
        </w:rPr>
        <w:t>and</w:t>
      </w:r>
      <w:r w:rsidR="000A1616">
        <w:rPr>
          <w:rFonts w:ascii="Calibri" w:hAnsi="Calibri"/>
          <w:sz w:val="24"/>
          <w:szCs w:val="24"/>
        </w:rPr>
        <w:t xml:space="preserve"> </w:t>
      </w:r>
      <w:r w:rsidR="71239605" w:rsidRPr="5AA313C7">
        <w:rPr>
          <w:rFonts w:ascii="Calibri" w:hAnsi="Calibri"/>
          <w:sz w:val="24"/>
          <w:szCs w:val="24"/>
        </w:rPr>
        <w:t>organizations</w:t>
      </w:r>
      <w:r w:rsidR="000A1616">
        <w:rPr>
          <w:rFonts w:ascii="Calibri" w:hAnsi="Calibri"/>
          <w:sz w:val="24"/>
          <w:szCs w:val="24"/>
        </w:rPr>
        <w:t xml:space="preserve"> </w:t>
      </w:r>
      <w:r w:rsidR="00FA68A8" w:rsidRPr="5AA313C7">
        <w:rPr>
          <w:rFonts w:ascii="Calibri" w:hAnsi="Calibri"/>
          <w:sz w:val="24"/>
          <w:szCs w:val="24"/>
        </w:rPr>
        <w:t>are</w:t>
      </w:r>
      <w:r w:rsidR="000A1616">
        <w:rPr>
          <w:rFonts w:ascii="Calibri" w:hAnsi="Calibri"/>
          <w:sz w:val="24"/>
          <w:szCs w:val="24"/>
        </w:rPr>
        <w:t xml:space="preserve"> </w:t>
      </w:r>
      <w:r w:rsidRPr="5AA313C7">
        <w:rPr>
          <w:rFonts w:ascii="Calibri" w:hAnsi="Calibri"/>
          <w:sz w:val="24"/>
          <w:szCs w:val="24"/>
        </w:rPr>
        <w:t>considered</w:t>
      </w:r>
      <w:r w:rsidR="000A1616">
        <w:rPr>
          <w:rFonts w:ascii="Calibri" w:hAnsi="Calibri"/>
          <w:sz w:val="24"/>
          <w:szCs w:val="24"/>
        </w:rPr>
        <w:t xml:space="preserve"> </w:t>
      </w:r>
      <w:r w:rsidRPr="5AA313C7">
        <w:rPr>
          <w:rFonts w:ascii="Calibri" w:hAnsi="Calibri"/>
          <w:sz w:val="24"/>
          <w:szCs w:val="24"/>
        </w:rPr>
        <w:t>asset</w:t>
      </w:r>
      <w:r w:rsidR="00FA68A8" w:rsidRPr="5AA313C7">
        <w:rPr>
          <w:rFonts w:ascii="Calibri" w:hAnsi="Calibri"/>
          <w:sz w:val="24"/>
          <w:szCs w:val="24"/>
        </w:rPr>
        <w:t>s</w:t>
      </w:r>
      <w:r w:rsidRPr="5AA313C7">
        <w:rPr>
          <w:rFonts w:ascii="Calibri" w:hAnsi="Calibri"/>
          <w:sz w:val="24"/>
          <w:szCs w:val="24"/>
        </w:rPr>
        <w:t>.</w:t>
      </w:r>
      <w:r w:rsidR="000A1616">
        <w:rPr>
          <w:rFonts w:ascii="Calibri" w:hAnsi="Calibri"/>
          <w:sz w:val="24"/>
          <w:szCs w:val="24"/>
        </w:rPr>
        <w:t xml:space="preserve"> </w:t>
      </w:r>
    </w:p>
    <w:p w14:paraId="4D705A4B" w14:textId="2F4F3893" w:rsidR="003D2892" w:rsidRPr="00654BBC" w:rsidRDefault="006A3C81" w:rsidP="000A1616">
      <w:pPr>
        <w:pStyle w:val="Heading1"/>
      </w:pPr>
      <w:r>
        <w:t>WORKING</w:t>
      </w:r>
      <w:r w:rsidR="000A1616">
        <w:t xml:space="preserve"> </w:t>
      </w:r>
      <w:r>
        <w:t>CONDITIONS</w:t>
      </w:r>
    </w:p>
    <w:p w14:paraId="4D705A4C" w14:textId="49ED80F1" w:rsidR="003D2892" w:rsidRDefault="29158C32" w:rsidP="00C51FB9">
      <w:pPr>
        <w:pStyle w:val="BodyText"/>
        <w:widowControl w:val="0"/>
        <w:tabs>
          <w:tab w:val="num" w:pos="360"/>
          <w:tab w:val="left" w:pos="2160"/>
        </w:tabs>
        <w:spacing w:before="40"/>
        <w:rPr>
          <w:rFonts w:ascii="Calibri" w:hAnsi="Calibri" w:cs="Arial"/>
          <w:sz w:val="24"/>
          <w:szCs w:val="24"/>
        </w:rPr>
      </w:pPr>
      <w:r w:rsidRPr="5AA313C7">
        <w:rPr>
          <w:rFonts w:ascii="Calibri" w:hAnsi="Calibri" w:cs="Arial"/>
          <w:sz w:val="24"/>
          <w:szCs w:val="24"/>
        </w:rPr>
        <w:t>This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position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is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a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permanent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position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that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currently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offers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5AA313C7">
        <w:rPr>
          <w:rFonts w:ascii="Calibri" w:hAnsi="Calibri" w:cs="Arial"/>
          <w:sz w:val="24"/>
          <w:szCs w:val="24"/>
        </w:rPr>
        <w:t>f</w:t>
      </w:r>
      <w:r w:rsidR="001365F3" w:rsidRPr="5AA313C7">
        <w:rPr>
          <w:rFonts w:ascii="Calibri" w:hAnsi="Calibri" w:cs="Arial"/>
          <w:sz w:val="24"/>
          <w:szCs w:val="24"/>
        </w:rPr>
        <w:t>lexibility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to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work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in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a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hybrid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model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that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include</w:t>
      </w:r>
      <w:r w:rsidR="006C339A" w:rsidRPr="5AA313C7">
        <w:rPr>
          <w:rFonts w:ascii="Calibri" w:hAnsi="Calibri" w:cs="Arial"/>
          <w:sz w:val="24"/>
          <w:szCs w:val="24"/>
        </w:rPr>
        <w:t>s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both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remote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and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on-site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="001365F3" w:rsidRPr="5AA313C7">
        <w:rPr>
          <w:rFonts w:ascii="Calibri" w:hAnsi="Calibri" w:cs="Arial"/>
          <w:sz w:val="24"/>
          <w:szCs w:val="24"/>
        </w:rPr>
        <w:t>work.</w:t>
      </w:r>
    </w:p>
    <w:p w14:paraId="023C2DCF" w14:textId="526C61CC" w:rsidR="5AA313C7" w:rsidRPr="000A1616" w:rsidRDefault="71BE1C8D" w:rsidP="00A90430">
      <w:pPr>
        <w:spacing w:before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CHEO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organization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supported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by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full-time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Indigenous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Engagement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Speciality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who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hosts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an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Indigenous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Circle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bring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together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Indigenous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staff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allies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from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across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CHEO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CHEO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RI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supportive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space.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CHEO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RI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also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offers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Indigenous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cultural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safety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training,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which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available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leaders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across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000A16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AA313C7">
        <w:rPr>
          <w:rFonts w:ascii="Calibri" w:eastAsia="Calibri" w:hAnsi="Calibri" w:cs="Calibri"/>
          <w:color w:val="000000" w:themeColor="text1"/>
          <w:sz w:val="24"/>
          <w:szCs w:val="24"/>
        </w:rPr>
        <w:t>organization.</w:t>
      </w:r>
    </w:p>
    <w:p w14:paraId="4D705A4D" w14:textId="7C1419D7" w:rsidR="003D2892" w:rsidRDefault="009B3EB5" w:rsidP="000A1616">
      <w:pPr>
        <w:pStyle w:val="Heading1"/>
      </w:pPr>
      <w:r>
        <w:t>OTHER</w:t>
      </w:r>
      <w:r w:rsidR="000A1616">
        <w:t xml:space="preserve"> </w:t>
      </w:r>
      <w:r>
        <w:t>REQUIREMENTS</w:t>
      </w:r>
      <w:r w:rsidR="000A1616">
        <w:t xml:space="preserve"> </w:t>
      </w:r>
    </w:p>
    <w:p w14:paraId="4D705A4E" w14:textId="3331F3AC" w:rsidR="009B3EB5" w:rsidRPr="00654BBC" w:rsidRDefault="009B3EB5" w:rsidP="000A1616">
      <w:pPr>
        <w:widowControl w:val="0"/>
        <w:numPr>
          <w:ilvl w:val="0"/>
          <w:numId w:val="39"/>
        </w:numPr>
        <w:spacing w:before="60"/>
        <w:ind w:left="709" w:hanging="357"/>
        <w:rPr>
          <w:rFonts w:ascii="Calibri" w:hAnsi="Calibri"/>
          <w:sz w:val="24"/>
          <w:szCs w:val="24"/>
        </w:rPr>
      </w:pPr>
      <w:r w:rsidRPr="79BE00E8">
        <w:rPr>
          <w:rFonts w:ascii="Calibri" w:hAnsi="Calibri"/>
          <w:sz w:val="24"/>
          <w:szCs w:val="24"/>
        </w:rPr>
        <w:t>Eligible</w:t>
      </w:r>
      <w:r w:rsidR="000A1616">
        <w:rPr>
          <w:rFonts w:ascii="Calibri" w:hAnsi="Calibri"/>
          <w:sz w:val="24"/>
          <w:szCs w:val="24"/>
        </w:rPr>
        <w:t xml:space="preserve"> </w:t>
      </w:r>
      <w:r w:rsidRPr="79BE00E8">
        <w:rPr>
          <w:rFonts w:ascii="Calibri" w:hAnsi="Calibri"/>
          <w:sz w:val="24"/>
          <w:szCs w:val="24"/>
        </w:rPr>
        <w:t>to</w:t>
      </w:r>
      <w:r w:rsidR="000A1616">
        <w:rPr>
          <w:rFonts w:ascii="Calibri" w:hAnsi="Calibri"/>
          <w:sz w:val="24"/>
          <w:szCs w:val="24"/>
        </w:rPr>
        <w:t xml:space="preserve"> </w:t>
      </w:r>
      <w:r w:rsidRPr="79BE00E8">
        <w:rPr>
          <w:rFonts w:ascii="Calibri" w:hAnsi="Calibri"/>
          <w:sz w:val="24"/>
          <w:szCs w:val="24"/>
        </w:rPr>
        <w:t>work</w:t>
      </w:r>
      <w:r w:rsidR="000A1616">
        <w:rPr>
          <w:rFonts w:ascii="Calibri" w:hAnsi="Calibri"/>
          <w:sz w:val="24"/>
          <w:szCs w:val="24"/>
        </w:rPr>
        <w:t xml:space="preserve"> </w:t>
      </w:r>
      <w:r w:rsidRPr="79BE00E8">
        <w:rPr>
          <w:rFonts w:ascii="Calibri" w:hAnsi="Calibri"/>
          <w:sz w:val="24"/>
          <w:szCs w:val="24"/>
        </w:rPr>
        <w:t>in</w:t>
      </w:r>
      <w:r w:rsidR="000A1616">
        <w:rPr>
          <w:rFonts w:ascii="Calibri" w:hAnsi="Calibri"/>
          <w:sz w:val="24"/>
          <w:szCs w:val="24"/>
        </w:rPr>
        <w:t xml:space="preserve"> </w:t>
      </w:r>
      <w:r w:rsidRPr="79BE00E8">
        <w:rPr>
          <w:rFonts w:ascii="Calibri" w:hAnsi="Calibri"/>
          <w:sz w:val="24"/>
          <w:szCs w:val="24"/>
        </w:rPr>
        <w:t>Canada</w:t>
      </w:r>
      <w:r w:rsidR="00FA68A8">
        <w:rPr>
          <w:rFonts w:ascii="Calibri" w:hAnsi="Calibri"/>
          <w:sz w:val="24"/>
          <w:szCs w:val="24"/>
        </w:rPr>
        <w:t>.</w:t>
      </w:r>
    </w:p>
    <w:p w14:paraId="4D705A4F" w14:textId="6189EA68" w:rsidR="009B3EB5" w:rsidRPr="000802F4" w:rsidRDefault="009B3EB5" w:rsidP="000A1616">
      <w:pPr>
        <w:widowControl w:val="0"/>
        <w:numPr>
          <w:ilvl w:val="0"/>
          <w:numId w:val="44"/>
        </w:numPr>
        <w:spacing w:before="60"/>
        <w:rPr>
          <w:rFonts w:ascii="Calibri" w:hAnsi="Calibri" w:cs="Arial"/>
          <w:sz w:val="24"/>
          <w:szCs w:val="24"/>
        </w:rPr>
      </w:pPr>
      <w:r w:rsidRPr="79BE00E8">
        <w:rPr>
          <w:rFonts w:ascii="Calibri" w:hAnsi="Calibri" w:cs="Arial"/>
          <w:sz w:val="24"/>
          <w:szCs w:val="24"/>
        </w:rPr>
        <w:t>Compliance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with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CHEO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RI’s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Universal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COVID-19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Vaccination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Policy</w:t>
      </w:r>
      <w:r w:rsidR="00FA68A8">
        <w:rPr>
          <w:rFonts w:ascii="Calibri" w:hAnsi="Calibri" w:cs="Arial"/>
          <w:sz w:val="24"/>
          <w:szCs w:val="24"/>
        </w:rPr>
        <w:t>.</w:t>
      </w:r>
    </w:p>
    <w:p w14:paraId="0094DB34" w14:textId="7EE5F444" w:rsidR="79BE00E8" w:rsidRPr="000A1616" w:rsidRDefault="007A7D72" w:rsidP="000A1616">
      <w:pPr>
        <w:pStyle w:val="BodyText"/>
        <w:widowControl w:val="0"/>
        <w:numPr>
          <w:ilvl w:val="0"/>
          <w:numId w:val="44"/>
        </w:numPr>
        <w:tabs>
          <w:tab w:val="left" w:pos="2160"/>
        </w:tabs>
        <w:spacing w:before="60"/>
        <w:rPr>
          <w:rFonts w:ascii="Calibri" w:hAnsi="Calibri" w:cs="Arial"/>
          <w:sz w:val="24"/>
          <w:szCs w:val="24"/>
        </w:rPr>
      </w:pPr>
      <w:r w:rsidRPr="79BE00E8">
        <w:rPr>
          <w:rFonts w:ascii="Calibri" w:hAnsi="Calibri" w:cs="Arial"/>
          <w:sz w:val="24"/>
          <w:szCs w:val="24"/>
        </w:rPr>
        <w:t>Police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Record</w:t>
      </w:r>
      <w:r w:rsidR="000A1616">
        <w:rPr>
          <w:rFonts w:ascii="Calibri" w:hAnsi="Calibri" w:cs="Arial"/>
          <w:sz w:val="24"/>
          <w:szCs w:val="24"/>
        </w:rPr>
        <w:t xml:space="preserve"> </w:t>
      </w:r>
      <w:r w:rsidRPr="79BE00E8">
        <w:rPr>
          <w:rFonts w:ascii="Calibri" w:hAnsi="Calibri" w:cs="Arial"/>
          <w:sz w:val="24"/>
          <w:szCs w:val="24"/>
        </w:rPr>
        <w:t>Check.</w:t>
      </w:r>
    </w:p>
    <w:p w14:paraId="4D705A51" w14:textId="7D966EE8" w:rsidR="003D2892" w:rsidRPr="00D70E5A" w:rsidRDefault="006A3C81" w:rsidP="000A1616">
      <w:pPr>
        <w:pStyle w:val="Heading1"/>
      </w:pPr>
      <w:r w:rsidRPr="00D70E5A">
        <w:t>TO</w:t>
      </w:r>
      <w:r w:rsidR="000A1616">
        <w:t xml:space="preserve"> </w:t>
      </w:r>
      <w:r w:rsidRPr="00D70E5A">
        <w:t>APPLY</w:t>
      </w:r>
    </w:p>
    <w:p w14:paraId="3A11C8AD" w14:textId="672B95E1" w:rsidR="003D2892" w:rsidRPr="00140677" w:rsidRDefault="006A3C81" w:rsidP="00A90430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140677">
        <w:rPr>
          <w:rFonts w:asciiTheme="minorHAnsi" w:hAnsiTheme="minorHAnsi" w:cstheme="minorHAnsi"/>
          <w:sz w:val="22"/>
          <w:szCs w:val="22"/>
        </w:rPr>
        <w:t>Please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send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a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complete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your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application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through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our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hyperlink r:id="rId9">
        <w:r w:rsidR="00896CE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Indigenous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896CE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Child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896CE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Health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896CE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Scientist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0A6964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Application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0A6964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link</w:t>
        </w:r>
      </w:hyperlink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140677" w:rsidRPr="00140677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140677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https://redcap.link/CHEORI-ICHS</w:t>
        </w:r>
      </w:hyperlink>
      <w:r w:rsidR="00140677" w:rsidRPr="00140677">
        <w:rPr>
          <w:rFonts w:asciiTheme="minorHAnsi" w:hAnsiTheme="minorHAnsi" w:cstheme="minorHAnsi"/>
          <w:sz w:val="22"/>
          <w:szCs w:val="22"/>
        </w:rPr>
        <w:t>)</w:t>
      </w:r>
      <w:r w:rsid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on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REDCap,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where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you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will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be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required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to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answer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a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few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key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questions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and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upload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your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cover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letter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and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0A6964" w:rsidRPr="00140677">
        <w:rPr>
          <w:rFonts w:asciiTheme="minorHAnsi" w:hAnsiTheme="minorHAnsi" w:cstheme="minorHAnsi"/>
          <w:sz w:val="22"/>
          <w:szCs w:val="22"/>
        </w:rPr>
        <w:t>CV.</w:t>
      </w:r>
      <w:r w:rsidRPr="00140677">
        <w:rPr>
          <w:rFonts w:asciiTheme="minorHAnsi" w:hAnsiTheme="minorHAnsi" w:cstheme="minorHAnsi"/>
          <w:sz w:val="22"/>
          <w:szCs w:val="22"/>
        </w:rPr>
        <w:br/>
      </w:r>
      <w:r w:rsidR="009319D8" w:rsidRPr="00140677">
        <w:rPr>
          <w:rFonts w:asciiTheme="minorHAnsi" w:hAnsiTheme="minorHAnsi" w:cstheme="minorHAnsi"/>
          <w:sz w:val="22"/>
          <w:szCs w:val="22"/>
        </w:rPr>
        <w:t>Or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you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can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upload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via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the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online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portal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using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this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QR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9319D8" w:rsidRPr="00140677">
        <w:rPr>
          <w:rFonts w:asciiTheme="minorHAnsi" w:hAnsiTheme="minorHAnsi" w:cstheme="minorHAnsi"/>
          <w:sz w:val="22"/>
          <w:szCs w:val="22"/>
        </w:rPr>
        <w:t>code:</w:t>
      </w:r>
    </w:p>
    <w:p w14:paraId="1D2CEF79" w14:textId="0607EA83" w:rsidR="003D2892" w:rsidRPr="006F0C33" w:rsidRDefault="000115D7" w:rsidP="79BE00E8">
      <w:pPr>
        <w:widowControl w:val="0"/>
        <w:spacing w:before="180"/>
      </w:pPr>
      <w:r>
        <w:rPr>
          <w:noProof/>
        </w:rPr>
        <w:drawing>
          <wp:inline distT="0" distB="0" distL="0" distR="0" wp14:anchorId="78BC4933" wp14:editId="1FCA0135">
            <wp:extent cx="1400000" cy="1400000"/>
            <wp:effectExtent l="0" t="0" r="0" b="0"/>
            <wp:docPr id="1821808901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08901" name="Picture 2" descr="A qr code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0270" w14:textId="1F9D193C" w:rsidR="003D2892" w:rsidRPr="006F0C33" w:rsidRDefault="008F1DD7" w:rsidP="000A1616">
      <w:pPr>
        <w:widowControl w:val="0"/>
        <w:spacing w:before="120"/>
      </w:pPr>
      <w:r w:rsidRPr="79BE00E8">
        <w:rPr>
          <w:rFonts w:asciiTheme="minorHAnsi" w:hAnsiTheme="minorHAnsi" w:cstheme="minorBidi"/>
          <w:sz w:val="24"/>
          <w:szCs w:val="24"/>
        </w:rPr>
        <w:t>Please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note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that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those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who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make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the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shortlist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for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an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interview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will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be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asked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to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submit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a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one-page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430FDFDB">
        <w:rPr>
          <w:rFonts w:asciiTheme="minorHAnsi" w:hAnsiTheme="minorHAnsi" w:cstheme="minorBidi"/>
          <w:i/>
          <w:iCs/>
          <w:sz w:val="24"/>
          <w:szCs w:val="24"/>
        </w:rPr>
        <w:t>Proposed</w:t>
      </w:r>
      <w:r w:rsidR="000A1616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430FDFDB">
        <w:rPr>
          <w:rFonts w:asciiTheme="minorHAnsi" w:hAnsiTheme="minorHAnsi" w:cstheme="minorBidi"/>
          <w:i/>
          <w:iCs/>
          <w:sz w:val="24"/>
          <w:szCs w:val="24"/>
        </w:rPr>
        <w:t>Program</w:t>
      </w:r>
      <w:r w:rsidR="000A1616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430FDFDB">
        <w:rPr>
          <w:rFonts w:asciiTheme="minorHAnsi" w:hAnsiTheme="minorHAnsi" w:cstheme="minorBidi"/>
          <w:i/>
          <w:iCs/>
          <w:sz w:val="24"/>
          <w:szCs w:val="24"/>
        </w:rPr>
        <w:t>of</w:t>
      </w:r>
      <w:r w:rsidR="000A1616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430FDFDB">
        <w:rPr>
          <w:rFonts w:asciiTheme="minorHAnsi" w:hAnsiTheme="minorHAnsi" w:cstheme="minorBidi"/>
          <w:i/>
          <w:iCs/>
          <w:sz w:val="24"/>
          <w:szCs w:val="24"/>
        </w:rPr>
        <w:t>Research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prior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to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the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interview.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29C0F1F" w14:textId="1AC85754" w:rsidR="00EB2347" w:rsidRDefault="007A7D72" w:rsidP="000A1616">
      <w:pPr>
        <w:spacing w:before="120"/>
        <w:rPr>
          <w:rFonts w:asciiTheme="minorHAnsi" w:hAnsiTheme="minorHAnsi" w:cstheme="minorBidi"/>
          <w:color w:val="000000"/>
          <w:kern w:val="24"/>
          <w:sz w:val="24"/>
          <w:szCs w:val="24"/>
          <w:u w:val="single"/>
        </w:rPr>
      </w:pP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The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CHEO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Research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Institute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values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diversity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is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equal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opportunity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employer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who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values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diverse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perspectives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support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people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be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their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authentic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EB2347"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selves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.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We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are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committed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providing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inclusive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barrier-free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work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environment,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starting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with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the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hiring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process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welcome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interest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from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all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qualified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applicants.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Should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applicant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require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any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accommodations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during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the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application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process,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per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the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Accessibility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for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Ontarians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with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Disabilities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Act,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please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A010E8">
        <w:rPr>
          <w:rFonts w:asciiTheme="minorHAnsi" w:hAnsiTheme="minorHAnsi" w:cstheme="minorBidi"/>
          <w:color w:val="000000"/>
          <w:kern w:val="24"/>
          <w:sz w:val="24"/>
          <w:szCs w:val="24"/>
        </w:rPr>
        <w:t>notify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Human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Resources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at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hyperlink r:id="rId12" w:history="1">
        <w:r w:rsidRPr="79BE00E8">
          <w:rPr>
            <w:rFonts w:asciiTheme="minorHAnsi" w:hAnsiTheme="minorHAnsi" w:cstheme="minorBidi"/>
            <w:color w:val="000000"/>
            <w:kern w:val="24"/>
            <w:sz w:val="24"/>
            <w:szCs w:val="24"/>
            <w:u w:val="single"/>
          </w:rPr>
          <w:t>researchhr@cheo.on.ca</w:t>
        </w:r>
      </w:hyperlink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  <w:u w:val="single"/>
        </w:rPr>
        <w:t>.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  <w:u w:val="single"/>
        </w:rPr>
        <w:t xml:space="preserve"> </w:t>
      </w:r>
    </w:p>
    <w:p w14:paraId="4D705A55" w14:textId="211B0A4C" w:rsidR="003D2892" w:rsidRDefault="007A7D72" w:rsidP="000A1616">
      <w:pPr>
        <w:widowControl w:val="0"/>
        <w:spacing w:before="120"/>
        <w:rPr>
          <w:rFonts w:asciiTheme="minorHAnsi" w:hAnsiTheme="minorHAnsi" w:cstheme="minorBidi"/>
          <w:color w:val="000000"/>
          <w:kern w:val="24"/>
          <w:sz w:val="24"/>
          <w:szCs w:val="24"/>
        </w:rPr>
      </w:pP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lastRenderedPageBreak/>
        <w:t>The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CHEO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Research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Institute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seeks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to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increase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equity,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diversity</w:t>
      </w:r>
      <w:r w:rsidR="009C2042">
        <w:rPr>
          <w:rFonts w:asciiTheme="minorHAnsi" w:hAnsiTheme="minorHAnsi" w:cstheme="minorBidi"/>
          <w:color w:val="000000"/>
          <w:kern w:val="24"/>
          <w:sz w:val="24"/>
          <w:szCs w:val="24"/>
        </w:rPr>
        <w:t>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inclusion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9C2042"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all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its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activities,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including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research,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education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career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development,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="000A6964"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patient,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family</w:t>
      </w:r>
      <w:r w:rsidR="009C2042">
        <w:rPr>
          <w:rFonts w:asciiTheme="minorHAnsi" w:hAnsiTheme="minorHAnsi" w:cstheme="minorBidi"/>
          <w:color w:val="000000"/>
          <w:kern w:val="24"/>
          <w:sz w:val="24"/>
          <w:szCs w:val="24"/>
        </w:rPr>
        <w:t>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donor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partnerships.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We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value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diverse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non-traditional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career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paths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perspectives,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value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skills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such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resilience,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collaboration,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relationship-building.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We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welcome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applications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from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members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of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racialized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minorities,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Indigenous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peoples,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persons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with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disabilities,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persons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of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minority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sexual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orientations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gender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identities,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others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with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the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skills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and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knowledge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to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productively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engage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with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diverse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color w:val="000000"/>
          <w:kern w:val="24"/>
          <w:sz w:val="24"/>
          <w:szCs w:val="24"/>
        </w:rPr>
        <w:t>communities.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</w:p>
    <w:p w14:paraId="0B138EE0" w14:textId="17016C66" w:rsidR="009C2042" w:rsidRPr="00FE55AB" w:rsidRDefault="009C2042" w:rsidP="000A1616">
      <w:pPr>
        <w:spacing w:before="120"/>
        <w:rPr>
          <w:rFonts w:ascii="Calibri" w:hAnsi="Calibri" w:cs="Calibri"/>
          <w:sz w:val="24"/>
          <w:szCs w:val="24"/>
        </w:rPr>
      </w:pPr>
      <w:r w:rsidRPr="00FE55AB">
        <w:rPr>
          <w:rFonts w:asciiTheme="minorHAnsi" w:hAnsiTheme="minorHAnsi" w:cstheme="minorBidi"/>
          <w:color w:val="000000"/>
          <w:kern w:val="24"/>
          <w:sz w:val="24"/>
          <w:szCs w:val="24"/>
        </w:rPr>
        <w:t>CHEO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FE55AB">
        <w:rPr>
          <w:rFonts w:asciiTheme="minorHAnsi" w:hAnsiTheme="minorHAnsi" w:cstheme="minorBidi"/>
          <w:color w:val="000000"/>
          <w:kern w:val="24"/>
          <w:sz w:val="24"/>
          <w:szCs w:val="24"/>
        </w:rPr>
        <w:t>Research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FE55AB">
        <w:rPr>
          <w:rFonts w:asciiTheme="minorHAnsi" w:hAnsiTheme="minorHAnsi" w:cstheme="minorBidi"/>
          <w:color w:val="000000"/>
          <w:kern w:val="24"/>
          <w:sz w:val="24"/>
          <w:szCs w:val="24"/>
        </w:rPr>
        <w:t>Institute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FE55AB">
        <w:rPr>
          <w:rFonts w:asciiTheme="minorHAnsi" w:hAnsiTheme="minorHAnsi" w:cstheme="minorBidi"/>
          <w:color w:val="000000"/>
          <w:kern w:val="24"/>
          <w:sz w:val="24"/>
          <w:szCs w:val="24"/>
        </w:rPr>
        <w:t>does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FE55AB">
        <w:rPr>
          <w:rFonts w:asciiTheme="minorHAnsi" w:hAnsiTheme="minorHAnsi" w:cstheme="minorBidi"/>
          <w:color w:val="000000"/>
          <w:kern w:val="24"/>
          <w:sz w:val="24"/>
          <w:szCs w:val="24"/>
        </w:rPr>
        <w:t>not</w:t>
      </w:r>
      <w:r w:rsidR="000A1616">
        <w:rPr>
          <w:rFonts w:asciiTheme="minorHAnsi" w:hAnsiTheme="minorHAnsi" w:cstheme="minorBidi"/>
          <w:color w:val="000000"/>
          <w:kern w:val="24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use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artificial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intelligence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during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the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selection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and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recruitment</w:t>
      </w:r>
      <w:r w:rsidR="000A1616">
        <w:rPr>
          <w:rFonts w:ascii="Calibri" w:hAnsi="Calibri" w:cs="Calibri"/>
          <w:sz w:val="24"/>
          <w:szCs w:val="24"/>
        </w:rPr>
        <w:t xml:space="preserve"> </w:t>
      </w:r>
      <w:r w:rsidRPr="00FE55AB">
        <w:rPr>
          <w:rFonts w:ascii="Calibri" w:hAnsi="Calibri" w:cs="Calibri"/>
          <w:sz w:val="24"/>
          <w:szCs w:val="24"/>
        </w:rPr>
        <w:t>process.</w:t>
      </w:r>
      <w:r w:rsidR="000A1616">
        <w:rPr>
          <w:rFonts w:ascii="Calibri" w:hAnsi="Calibri" w:cs="Calibri"/>
          <w:sz w:val="24"/>
          <w:szCs w:val="24"/>
        </w:rPr>
        <w:t xml:space="preserve"> </w:t>
      </w:r>
    </w:p>
    <w:p w14:paraId="744EBB69" w14:textId="2DBDC836" w:rsidR="00896CE6" w:rsidRDefault="006A3C81" w:rsidP="00A90430">
      <w:pPr>
        <w:widowControl w:val="0"/>
        <w:spacing w:before="120"/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  <w:r w:rsidRPr="79BE00E8">
        <w:rPr>
          <w:rFonts w:asciiTheme="minorHAnsi" w:hAnsiTheme="minorHAnsi" w:cstheme="minorBidi"/>
          <w:sz w:val="24"/>
          <w:szCs w:val="24"/>
        </w:rPr>
        <w:t>Applications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will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only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be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considered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from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those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eligible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to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work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in</w:t>
      </w:r>
      <w:r w:rsidR="000A1616">
        <w:rPr>
          <w:rFonts w:asciiTheme="minorHAnsi" w:hAnsiTheme="minorHAnsi" w:cstheme="minorBidi"/>
          <w:sz w:val="24"/>
          <w:szCs w:val="24"/>
        </w:rPr>
        <w:t xml:space="preserve"> </w:t>
      </w:r>
      <w:r w:rsidRPr="79BE00E8">
        <w:rPr>
          <w:rFonts w:asciiTheme="minorHAnsi" w:hAnsiTheme="minorHAnsi" w:cstheme="minorBidi"/>
          <w:sz w:val="24"/>
          <w:szCs w:val="24"/>
        </w:rPr>
        <w:t>Canada.</w:t>
      </w:r>
      <w:r w:rsidR="000A1616">
        <w:rPr>
          <w:rFonts w:asciiTheme="minorHAnsi" w:hAnsiTheme="minorHAnsi" w:cstheme="minorBidi"/>
          <w:sz w:val="24"/>
          <w:szCs w:val="24"/>
        </w:rPr>
        <w:t xml:space="preserve"> 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We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thank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all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appl</w:t>
      </w:r>
      <w:r w:rsidR="00582285"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icants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582285"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for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582285"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their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582285"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interest</w:t>
      </w:r>
      <w:r w:rsidR="000A6964"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;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582285"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h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owever,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only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those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invited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for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an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interview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will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be</w:t>
      </w:r>
      <w:r w:rsidR="000A1616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79BE00E8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contacted.</w:t>
      </w:r>
    </w:p>
    <w:p w14:paraId="77D63392" w14:textId="77777777" w:rsidR="00D70E5A" w:rsidRDefault="00D70E5A" w:rsidP="000A1616">
      <w:pPr>
        <w:widowControl w:val="0"/>
        <w:pBdr>
          <w:bottom w:val="single" w:sz="4" w:space="1" w:color="auto"/>
        </w:pBdr>
        <w:spacing w:before="180"/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</w:p>
    <w:p w14:paraId="5A591B4A" w14:textId="77777777" w:rsidR="000A1616" w:rsidRDefault="000A1616" w:rsidP="79BE00E8">
      <w:pPr>
        <w:widowControl w:val="0"/>
        <w:spacing w:before="180"/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</w:p>
    <w:p w14:paraId="7446FF07" w14:textId="453F5528" w:rsidR="00D70E5A" w:rsidRDefault="00D70E5A" w:rsidP="00D70E5A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DESCRIPTION</w:t>
      </w:r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L’EMPLOI</w:t>
      </w:r>
      <w:r w:rsidR="000A1616">
        <w:rPr>
          <w:rFonts w:ascii="Calibri" w:hAnsi="Calibri"/>
          <w:b/>
          <w:sz w:val="24"/>
        </w:rPr>
        <w:t xml:space="preserve"> </w:t>
      </w:r>
    </w:p>
    <w:p w14:paraId="62B2B1EB" w14:textId="5A8A37BA" w:rsidR="00D70E5A" w:rsidRDefault="00D70E5A" w:rsidP="00D70E5A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sz w:val="24"/>
        </w:rPr>
        <w:t>Numéro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d’affichage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RI</w:t>
      </w:r>
      <w:r>
        <w:rPr>
          <w:rFonts w:ascii="Calibri" w:hAnsi="Calibri"/>
          <w:b/>
          <w:sz w:val="24"/>
        </w:rPr>
        <w:noBreakHyphen/>
        <w:t>24</w:t>
      </w:r>
      <w:r>
        <w:rPr>
          <w:rFonts w:ascii="Calibri" w:hAnsi="Calibri"/>
          <w:b/>
          <w:sz w:val="24"/>
        </w:rPr>
        <w:noBreakHyphen/>
        <w:t>024</w:t>
      </w:r>
    </w:p>
    <w:p w14:paraId="7C60604E" w14:textId="77777777" w:rsidR="00D70E5A" w:rsidRDefault="00D70E5A" w:rsidP="00D70E5A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185B8BAC" w14:textId="43362B1A" w:rsidR="00D70E5A" w:rsidRDefault="00D70E5A" w:rsidP="00D70E5A">
      <w:pPr>
        <w:widowControl w:val="0"/>
        <w:jc w:val="center"/>
        <w:rPr>
          <w:rFonts w:ascii="Calibri" w:hAnsi="Calibri" w:cs="Arial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sz w:val="24"/>
        </w:rPr>
        <w:t>Période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d’affichage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 w:rsidR="000A1616">
        <w:rPr>
          <w:rFonts w:ascii="Calibri" w:hAnsi="Calibri"/>
          <w:b/>
          <w:sz w:val="24"/>
        </w:rPr>
        <w:t xml:space="preserve"> </w:t>
      </w:r>
      <w:r w:rsidR="00140677">
        <w:rPr>
          <w:rFonts w:ascii="Calibri" w:hAnsi="Calibri"/>
          <w:b/>
          <w:sz w:val="24"/>
        </w:rPr>
        <w:t>9</w:t>
      </w:r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mai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2024</w:t>
      </w:r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Jusqu’à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ce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que</w:t>
      </w:r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le</w:t>
      </w:r>
      <w:r w:rsidR="000A161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poste</w:t>
      </w:r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soit</w:t>
      </w:r>
      <w:proofErr w:type="spellEnd"/>
      <w:r w:rsidR="000A1616"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pourvu</w:t>
      </w:r>
      <w:proofErr w:type="spellEnd"/>
    </w:p>
    <w:p w14:paraId="0B09F85D" w14:textId="77777777" w:rsidR="00D70E5A" w:rsidRDefault="00D70E5A" w:rsidP="00D70E5A">
      <w:pPr>
        <w:widowControl w:val="0"/>
        <w:rPr>
          <w:rFonts w:ascii="Calibri" w:hAnsi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8"/>
        <w:gridCol w:w="6900"/>
      </w:tblGrid>
      <w:tr w:rsidR="00D70E5A" w14:paraId="783EC6C8" w14:textId="77777777" w:rsidTr="00D70E5A">
        <w:trPr>
          <w:trHeight w:val="360"/>
        </w:trPr>
        <w:tc>
          <w:tcPr>
            <w:tcW w:w="2608" w:type="dxa"/>
            <w:hideMark/>
          </w:tcPr>
          <w:p w14:paraId="1889C814" w14:textId="31D99EE3" w:rsidR="00D70E5A" w:rsidRDefault="006F313A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POSTE:</w:t>
            </w:r>
          </w:p>
        </w:tc>
        <w:tc>
          <w:tcPr>
            <w:tcW w:w="6900" w:type="dxa"/>
            <w:hideMark/>
          </w:tcPr>
          <w:p w14:paraId="78CD54E5" w14:textId="52EFD538" w:rsidR="00D70E5A" w:rsidRDefault="00D70E5A">
            <w:pPr>
              <w:widowControl w:val="0"/>
              <w:tabs>
                <w:tab w:val="center" w:pos="3633"/>
              </w:tabs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Scientifique</w:t>
            </w:r>
            <w:proofErr w:type="spellEnd"/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débutante</w:t>
            </w:r>
            <w:proofErr w:type="spellEnd"/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ou</w:t>
            </w:r>
            <w:proofErr w:type="spellEnd"/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débutant</w:t>
            </w:r>
            <w:proofErr w:type="spellEnd"/>
            <w:r>
              <w:rPr>
                <w:rFonts w:ascii="Calibri" w:hAnsi="Calibri"/>
                <w:b/>
                <w:sz w:val="24"/>
              </w:rPr>
              <w:t>,</w:t>
            </w:r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Santé</w:t>
            </w:r>
            <w:proofErr w:type="spellEnd"/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des</w:t>
            </w:r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enfants</w:t>
            </w:r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autochtones</w:t>
            </w:r>
            <w:proofErr w:type="spellEnd"/>
          </w:p>
        </w:tc>
      </w:tr>
      <w:tr w:rsidR="00D70E5A" w14:paraId="613F16E7" w14:textId="77777777" w:rsidTr="00D70E5A">
        <w:trPr>
          <w:trHeight w:val="360"/>
        </w:trPr>
        <w:tc>
          <w:tcPr>
            <w:tcW w:w="2608" w:type="dxa"/>
            <w:hideMark/>
          </w:tcPr>
          <w:p w14:paraId="1B5CCE96" w14:textId="4585D6CB" w:rsidR="00D70E5A" w:rsidRDefault="006F313A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DURÉE:</w:t>
            </w:r>
          </w:p>
        </w:tc>
        <w:tc>
          <w:tcPr>
            <w:tcW w:w="6900" w:type="dxa"/>
            <w:hideMark/>
          </w:tcPr>
          <w:p w14:paraId="526E0192" w14:textId="4BABCB34" w:rsidR="00D70E5A" w:rsidRDefault="00D70E5A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Permanent,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temps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plein,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1,0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ETP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D70E5A" w14:paraId="16A3685D" w14:textId="77777777" w:rsidTr="00D70E5A">
        <w:trPr>
          <w:trHeight w:val="360"/>
        </w:trPr>
        <w:tc>
          <w:tcPr>
            <w:tcW w:w="2608" w:type="dxa"/>
            <w:hideMark/>
          </w:tcPr>
          <w:p w14:paraId="4C5E8617" w14:textId="1D2DB40C" w:rsidR="00D70E5A" w:rsidRDefault="006F313A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SALAIRE:</w:t>
            </w:r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6900" w:type="dxa"/>
            <w:hideMark/>
          </w:tcPr>
          <w:p w14:paraId="614B08F4" w14:textId="536DA668" w:rsidR="00D70E5A" w:rsidRDefault="00D70E5A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Selon</w:t>
            </w:r>
            <w:proofErr w:type="spellEnd"/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les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compétences</w:t>
            </w:r>
            <w:proofErr w:type="spellEnd"/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l’expérience</w:t>
            </w:r>
            <w:proofErr w:type="spellEnd"/>
            <w:r w:rsidR="000A1616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D70E5A" w14:paraId="623A6B35" w14:textId="77777777" w:rsidTr="00D70E5A">
        <w:trPr>
          <w:trHeight w:val="360"/>
        </w:trPr>
        <w:tc>
          <w:tcPr>
            <w:tcW w:w="2608" w:type="dxa"/>
            <w:hideMark/>
          </w:tcPr>
          <w:p w14:paraId="15E76498" w14:textId="484856BD" w:rsidR="00D70E5A" w:rsidRDefault="00D70E5A">
            <w:pPr>
              <w:widowControl w:val="0"/>
              <w:spacing w:before="60" w:after="6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RELÈVE</w:t>
            </w:r>
            <w:r w:rsidR="000A1616">
              <w:rPr>
                <w:rFonts w:ascii="Calibri" w:hAnsi="Calibri"/>
                <w:b/>
                <w:sz w:val="24"/>
              </w:rPr>
              <w:t xml:space="preserve"> </w:t>
            </w:r>
            <w:r w:rsidR="006F313A">
              <w:rPr>
                <w:rFonts w:ascii="Calibri" w:hAnsi="Calibri"/>
                <w:b/>
                <w:sz w:val="24"/>
              </w:rPr>
              <w:t>DE:</w:t>
            </w:r>
          </w:p>
        </w:tc>
        <w:tc>
          <w:tcPr>
            <w:tcW w:w="6900" w:type="dxa"/>
            <w:hideMark/>
          </w:tcPr>
          <w:p w14:paraId="10F58B04" w14:textId="08DCC861" w:rsidR="00D70E5A" w:rsidRDefault="00D70E5A">
            <w:pPr>
              <w:widowControl w:val="0"/>
              <w:spacing w:before="60" w:after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</w:t>
            </w:r>
            <w:r>
              <w:rPr>
                <w:rFonts w:ascii="Calibri" w:hAnsi="Calibri"/>
                <w:sz w:val="24"/>
                <w:vertAlign w:val="superscript"/>
              </w:rPr>
              <w:t>r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Jason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Berman,</w:t>
            </w:r>
            <w:r w:rsidR="000A1616"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président-directeur</w:t>
            </w:r>
            <w:proofErr w:type="spellEnd"/>
            <w:r w:rsidR="000A1616"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général</w:t>
            </w:r>
            <w:proofErr w:type="spellEnd"/>
            <w:r w:rsidR="000A1616">
              <w:rPr>
                <w:rFonts w:ascii="Calibri" w:hAnsi="Calibri"/>
                <w:sz w:val="24"/>
              </w:rPr>
              <w:t xml:space="preserve"> </w:t>
            </w:r>
          </w:p>
          <w:p w14:paraId="690AE685" w14:textId="77777777" w:rsidR="00D70E5A" w:rsidRDefault="00D70E5A">
            <w:pPr>
              <w:widowControl w:val="0"/>
              <w:spacing w:before="60" w:after="6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62FC9DC" w14:textId="53429C3C" w:rsidR="00D70E5A" w:rsidRDefault="00D70E5A" w:rsidP="00A90430">
      <w:pPr>
        <w:widowControl w:val="0"/>
        <w:tabs>
          <w:tab w:val="left" w:pos="145"/>
        </w:tabs>
        <w:spacing w:before="120"/>
        <w:rPr>
          <w:rFonts w:asciiTheme="minorHAnsi" w:hAnsiTheme="minorHAnsi" w:cstheme="minorHAnsi"/>
          <w:sz w:val="24"/>
          <w:szCs w:val="24"/>
          <w:lang w:val="fr-CA"/>
        </w:rPr>
      </w:pPr>
      <w:proofErr w:type="spellStart"/>
      <w:r>
        <w:rPr>
          <w:rFonts w:ascii="Calibri" w:hAnsi="Calibri"/>
          <w:sz w:val="24"/>
        </w:rPr>
        <w:t>L’Institut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recherche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(IR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CHEO)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l’un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principaux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instituts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recherche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milieu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hospitalier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Canada,</w:t>
      </w:r>
      <w:r w:rsidR="000A1616">
        <w:rPr>
          <w:sz w:val="24"/>
        </w:rPr>
        <w:t xml:space="preserve"> </w:t>
      </w:r>
      <w:r>
        <w:rPr>
          <w:rFonts w:asciiTheme="minorHAnsi" w:hAnsiTheme="minorHAnsi"/>
          <w:sz w:val="24"/>
        </w:rPr>
        <w:t>et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il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est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situé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à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Ottawa.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Nous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reconnaissons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qu’Ottawa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est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bâtie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sur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un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territoire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non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cédé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du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peuple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anichinabé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algonquin</w:t>
      </w:r>
      <w:proofErr w:type="spellEnd"/>
      <w:r>
        <w:rPr>
          <w:rFonts w:asciiTheme="minorHAnsi" w:hAnsiTheme="minorHAnsi"/>
          <w:sz w:val="24"/>
        </w:rPr>
        <w:t>.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Les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membres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Nation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algonquine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Anishinaabe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vivent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sur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territoire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depuis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millénaires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Nous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leur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rendons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hommage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ainsi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qu’à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territoire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Leur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culture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leur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présence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ont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enrichi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territoire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continuent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l’enrichir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L’IR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du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CHEO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rend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également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hommage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à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l’ensemble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Premières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Nations,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Inuits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Métis,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même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qu’à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leurs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précieuses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contributions,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passées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présentes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à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territoire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Cette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offre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d’emploi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donne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l’occasion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d’intégrer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de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façon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concrète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le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savoir-faire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autochtone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dans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nos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programmes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de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recherche.</w:t>
      </w:r>
    </w:p>
    <w:p w14:paraId="225FF58F" w14:textId="3A480D57" w:rsidR="00D70E5A" w:rsidRDefault="00D70E5A" w:rsidP="00A90430">
      <w:pPr>
        <w:widowControl w:val="0"/>
        <w:tabs>
          <w:tab w:val="left" w:pos="145"/>
        </w:tabs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L’IR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appuie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centaines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chercheuses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chercheurs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faisant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découvertes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permettent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régler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problèmes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santé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jeunes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notre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collectivité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monde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entier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établissement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milieu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travail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nous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chérissons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largement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reconnu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comme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source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soutien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notre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collectivité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fait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partie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familles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l’Université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d’Ottawa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L’IR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vise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créer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nouvelles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connaissances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nouvelles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données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probantes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appuyer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prestation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soins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calibre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mondial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Notre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mission,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réunir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talents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exceptionnels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technologies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poursuite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recherches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ont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incidence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vie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chaque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jeune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famille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notre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collectivité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ailleurs</w:t>
      </w:r>
      <w:proofErr w:type="spellEnd"/>
      <w:r>
        <w:rPr>
          <w:rFonts w:ascii="Calibri" w:hAnsi="Calibri"/>
          <w:sz w:val="24"/>
        </w:rPr>
        <w:t>.</w:t>
      </w:r>
    </w:p>
    <w:p w14:paraId="565C3382" w14:textId="2FD73B3C" w:rsidR="00D70E5A" w:rsidRDefault="00D70E5A" w:rsidP="00A90430">
      <w:pPr>
        <w:widowControl w:val="0"/>
        <w:tabs>
          <w:tab w:val="left" w:pos="145"/>
        </w:tabs>
        <w:spacing w:before="12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L’une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équipes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pleine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croissance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concentre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promotion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mieux-être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chez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jeunes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Elle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mieux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connue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sous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nom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d’</w:t>
      </w:r>
      <w:hyperlink r:id="rId13" w:history="1">
        <w:r>
          <w:rPr>
            <w:rStyle w:val="Hyperlink"/>
            <w:rFonts w:ascii="Calibri" w:hAnsi="Calibri"/>
            <w:sz w:val="24"/>
          </w:rPr>
          <w:t>ACHWM</w:t>
        </w:r>
        <w:proofErr w:type="spellEnd"/>
      </w:hyperlink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abréviation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i/>
          <w:sz w:val="24"/>
        </w:rPr>
        <w:t>Aaniish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Naa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Gegii: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the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Children’s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Health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and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Well‐being</w:t>
      </w:r>
      <w:r w:rsidR="000A1616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Measure</w:t>
      </w:r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Cette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équipe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mène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recherches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comprendre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bien-</w:t>
      </w:r>
      <w:proofErr w:type="spellStart"/>
      <w:r>
        <w:rPr>
          <w:rFonts w:ascii="Calibri" w:hAnsi="Calibri"/>
          <w:sz w:val="24"/>
        </w:rPr>
        <w:t>être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intégrant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science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mesures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savoir-faire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lastRenderedPageBreak/>
        <w:t>autochtone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plus,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elle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travaille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activement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faire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connaître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application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Web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progressive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adaptée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aux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besoins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jeunes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métis,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inuits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Premières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Nations.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Cette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équipe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recherche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donne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aux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dirigeantes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dirigeants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moyens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mesurer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façon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efficace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santé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leurs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mesures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ainsi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obtenues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permettent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susciter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discussions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axées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forces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portent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bien-</w:t>
      </w:r>
      <w:proofErr w:type="spellStart"/>
      <w:r>
        <w:rPr>
          <w:rFonts w:ascii="Calibri" w:hAnsi="Calibri"/>
          <w:sz w:val="24"/>
        </w:rPr>
        <w:t>être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d’appuyer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prise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décisions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l’échelle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locale.</w:t>
      </w:r>
      <w:r w:rsidR="000A1616">
        <w:rPr>
          <w:rFonts w:ascii="Calibri" w:hAnsi="Calibri"/>
          <w:sz w:val="24"/>
        </w:rPr>
        <w:t xml:space="preserve"> </w:t>
      </w:r>
    </w:p>
    <w:p w14:paraId="2A30E3C9" w14:textId="2809D53D" w:rsidR="00D70E5A" w:rsidRDefault="00D70E5A" w:rsidP="000A1616">
      <w:pPr>
        <w:pStyle w:val="Heading1"/>
      </w:pPr>
      <w:r>
        <w:t>RESPONSABILITÉS</w:t>
      </w:r>
      <w:r w:rsidR="000A1616">
        <w:t xml:space="preserve"> </w:t>
      </w:r>
    </w:p>
    <w:p w14:paraId="309F5C87" w14:textId="705E3052" w:rsidR="00D70E5A" w:rsidRDefault="00D70E5A" w:rsidP="00D70E5A">
      <w:pPr>
        <w:widowControl w:val="0"/>
        <w:tabs>
          <w:tab w:val="left" w:pos="145"/>
        </w:tabs>
        <w:spacing w:before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personne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titulaire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poste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aura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l’occasion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s’appuyer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travaux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l’équipe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d’élaborer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propre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programme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recherche,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mettant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l’accent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santé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nouveau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programme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recherche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sera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novateur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donnera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résultats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plus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permettre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d’accroître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l’expertise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direction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correspond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formation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cheminement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carrière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candidate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candidat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poste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veut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tremplin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chercheuse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chercheur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début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carrière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cadre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poste,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personne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titulaire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devra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approfondir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renforcer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relations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avec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collectivités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très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importantes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outre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elle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devra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obtenir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subventions,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effectuer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recherches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haut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calibre,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transmettre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résultats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celles</w:t>
      </w:r>
      <w:proofErr w:type="spellEnd"/>
      <w:r>
        <w:rPr>
          <w:rFonts w:ascii="Calibri" w:hAnsi="Calibri"/>
          <w:sz w:val="24"/>
        </w:rPr>
        <w:t>-ci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aux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collectivités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publier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articles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revues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comité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lecture.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L’IR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s’engage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soutenir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membres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facultés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scientifiques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présentent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demandes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subventions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bourses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salariales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favoriser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croissance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leurs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équipes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recherche.</w:t>
      </w:r>
      <w:r w:rsidR="000A1616">
        <w:rPr>
          <w:rFonts w:ascii="Calibri" w:hAnsi="Calibri"/>
          <w:sz w:val="24"/>
        </w:rPr>
        <w:t xml:space="preserve"> </w:t>
      </w:r>
    </w:p>
    <w:p w14:paraId="6CAD7DF5" w14:textId="3EB6A144" w:rsidR="00D70E5A" w:rsidRDefault="00D70E5A" w:rsidP="000A1616">
      <w:pPr>
        <w:pStyle w:val="Heading1"/>
      </w:pPr>
      <w:r>
        <w:t>QUALIFICATIONS,</w:t>
      </w:r>
      <w:r w:rsidR="000A1616">
        <w:t xml:space="preserve"> </w:t>
      </w:r>
      <w:r>
        <w:t>COMPÉTENCES</w:t>
      </w:r>
      <w:r w:rsidR="000A1616">
        <w:t xml:space="preserve"> </w:t>
      </w:r>
      <w:r>
        <w:t>ET</w:t>
      </w:r>
      <w:r w:rsidR="000A1616">
        <w:t xml:space="preserve"> </w:t>
      </w:r>
      <w:r>
        <w:t>APTITUDES</w:t>
      </w:r>
      <w:r w:rsidR="000A1616">
        <w:t xml:space="preserve"> </w:t>
      </w:r>
    </w:p>
    <w:p w14:paraId="56C614D1" w14:textId="3A54EB1E" w:rsidR="00D70E5A" w:rsidRDefault="00D70E5A" w:rsidP="00D70E5A">
      <w:pPr>
        <w:widowControl w:val="0"/>
        <w:tabs>
          <w:tab w:val="left" w:pos="145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candidate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idéale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candidat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idéal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a</w:t>
      </w:r>
      <w:proofErr w:type="gram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obtenu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doctorat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programme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santé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(p.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ex.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psychologie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épidémiologie</w:t>
      </w:r>
      <w:proofErr w:type="spellEnd"/>
      <w:r>
        <w:rPr>
          <w:rFonts w:ascii="Calibri" w:hAnsi="Calibri"/>
          <w:sz w:val="24"/>
        </w:rPr>
        <w:t>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soins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infirmiers</w:t>
      </w:r>
      <w:proofErr w:type="spellEnd"/>
      <w:r>
        <w:rPr>
          <w:rFonts w:ascii="Calibri" w:hAnsi="Calibri"/>
          <w:sz w:val="24"/>
        </w:rPr>
        <w:t>),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poursuit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actuellement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carrière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universitaire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compte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possède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l’expérience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domaine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santé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enfants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jeunes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expériences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vécues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auprès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relations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sont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entretenues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avec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collectivités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organismes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autochtones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sont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considérées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comme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atout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</w:p>
    <w:p w14:paraId="53E9F7FA" w14:textId="35059D13" w:rsidR="00D70E5A" w:rsidRDefault="00D70E5A" w:rsidP="000A1616">
      <w:pPr>
        <w:pStyle w:val="Heading1"/>
      </w:pPr>
      <w:r>
        <w:t>CONDITIONS</w:t>
      </w:r>
      <w:r w:rsidR="000A1616">
        <w:t xml:space="preserve"> </w:t>
      </w:r>
      <w:r>
        <w:t>DE</w:t>
      </w:r>
      <w:r w:rsidR="000A1616">
        <w:t xml:space="preserve"> </w:t>
      </w:r>
      <w:r>
        <w:t>TRAVAIL</w:t>
      </w:r>
    </w:p>
    <w:p w14:paraId="51DB0FB4" w14:textId="204DE501" w:rsidR="00D70E5A" w:rsidRDefault="00D70E5A" w:rsidP="000A1616">
      <w:pPr>
        <w:pStyle w:val="BodyText"/>
        <w:widowControl w:val="0"/>
        <w:tabs>
          <w:tab w:val="num" w:pos="360"/>
          <w:tab w:val="left" w:pos="2160"/>
        </w:tabs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</w:rPr>
        <w:t>Il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s’agit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d’un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poste</w:t>
      </w:r>
      <w:r w:rsidR="000A1616"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permanent</w:t>
      </w:r>
      <w:proofErr w:type="gram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qui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offre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actuellement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possibilité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travailler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mode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hybride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combinaison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travail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distance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travail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présentiel</w:t>
      </w:r>
      <w:proofErr w:type="spellEnd"/>
      <w:r>
        <w:rPr>
          <w:rFonts w:ascii="Calibri" w:hAnsi="Calibri"/>
          <w:sz w:val="24"/>
        </w:rPr>
        <w:t>).</w:t>
      </w:r>
    </w:p>
    <w:p w14:paraId="155DCFAA" w14:textId="55DEAB48" w:rsidR="00D70E5A" w:rsidRPr="000A1616" w:rsidRDefault="00D70E5A" w:rsidP="000A1616">
      <w:pPr>
        <w:spacing w:before="12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Le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CHEO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est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appuyé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par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une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spécialiste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la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mobilisation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autochtone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à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temps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plein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qui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organise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cercles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autochtones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afin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réunir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dans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un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espace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sécuritaire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employées</w:t>
      </w:r>
      <w:proofErr w:type="spellEnd"/>
      <w:r>
        <w:rPr>
          <w:rFonts w:ascii="Calibri" w:hAnsi="Calibri"/>
          <w:color w:val="000000" w:themeColor="text1"/>
          <w:sz w:val="24"/>
        </w:rPr>
        <w:t>,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employés</w:t>
      </w:r>
      <w:proofErr w:type="spellEnd"/>
      <w:r>
        <w:rPr>
          <w:rFonts w:ascii="Calibri" w:hAnsi="Calibri"/>
          <w:color w:val="000000" w:themeColor="text1"/>
          <w:sz w:val="24"/>
        </w:rPr>
        <w:t>,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alliées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et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alliés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autochtones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l’ensemble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du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CHEO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et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l’IR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du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CHEO.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L’IR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du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CHEO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offre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également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une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formation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en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sécurité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culturelle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autochtone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aux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dirigeantes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et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dirigeants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tous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les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secteurs</w:t>
      </w:r>
      <w:proofErr w:type="spellEnd"/>
      <w:r w:rsidR="000A1616">
        <w:rPr>
          <w:rFonts w:ascii="Calibri" w:hAnsi="Calibri"/>
          <w:color w:val="000000" w:themeColor="text1"/>
          <w:sz w:val="24"/>
        </w:rPr>
        <w:t xml:space="preserve"> </w:t>
      </w:r>
      <w:r>
        <w:rPr>
          <w:rFonts w:ascii="Calibri" w:hAnsi="Calibri"/>
          <w:color w:val="000000" w:themeColor="text1"/>
          <w:sz w:val="24"/>
        </w:rPr>
        <w:t>de</w:t>
      </w:r>
      <w:r w:rsidR="000A1616">
        <w:rPr>
          <w:rFonts w:ascii="Calibri" w:hAnsi="Calibri"/>
          <w:color w:val="000000" w:themeColor="text1"/>
          <w:sz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</w:rPr>
        <w:t>l’organisme</w:t>
      </w:r>
      <w:proofErr w:type="spellEnd"/>
      <w:r>
        <w:rPr>
          <w:rFonts w:ascii="Calibri" w:hAnsi="Calibri"/>
          <w:color w:val="000000" w:themeColor="text1"/>
          <w:sz w:val="24"/>
        </w:rPr>
        <w:t>.</w:t>
      </w:r>
    </w:p>
    <w:p w14:paraId="4AF468DA" w14:textId="1C86E383" w:rsidR="00D70E5A" w:rsidRDefault="00D70E5A" w:rsidP="000A1616">
      <w:pPr>
        <w:pStyle w:val="Heading1"/>
      </w:pPr>
      <w:r>
        <w:t>AUTRES</w:t>
      </w:r>
      <w:r w:rsidR="000A1616">
        <w:t xml:space="preserve"> </w:t>
      </w:r>
      <w:r>
        <w:t>EXIGENCES</w:t>
      </w:r>
      <w:r w:rsidR="000A1616">
        <w:t xml:space="preserve"> </w:t>
      </w:r>
    </w:p>
    <w:p w14:paraId="1D674099" w14:textId="57B4D0A6" w:rsidR="00D70E5A" w:rsidRDefault="00D70E5A" w:rsidP="000A1616">
      <w:pPr>
        <w:widowControl w:val="0"/>
        <w:numPr>
          <w:ilvl w:val="0"/>
          <w:numId w:val="47"/>
        </w:numPr>
        <w:spacing w:before="60"/>
        <w:ind w:left="709" w:hanging="357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Avoir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l’autorisation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travailler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Canada.</w:t>
      </w:r>
    </w:p>
    <w:p w14:paraId="1D25F969" w14:textId="0736CDDE" w:rsidR="00D70E5A" w:rsidRDefault="00D70E5A" w:rsidP="000A1616">
      <w:pPr>
        <w:widowControl w:val="0"/>
        <w:numPr>
          <w:ilvl w:val="0"/>
          <w:numId w:val="48"/>
        </w:numPr>
        <w:spacing w:before="60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</w:rPr>
        <w:t>Respecter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politique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universelle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vaccination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contre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COVID</w:t>
      </w:r>
      <w:r>
        <w:rPr>
          <w:rFonts w:ascii="Calibri" w:hAnsi="Calibri"/>
          <w:sz w:val="24"/>
        </w:rPr>
        <w:noBreakHyphen/>
        <w:t>19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CHEO.</w:t>
      </w:r>
    </w:p>
    <w:p w14:paraId="644FC31D" w14:textId="6BE3E56F" w:rsidR="00D70E5A" w:rsidRPr="000A1616" w:rsidRDefault="00D70E5A" w:rsidP="000A1616">
      <w:pPr>
        <w:pStyle w:val="BodyText"/>
        <w:widowControl w:val="0"/>
        <w:numPr>
          <w:ilvl w:val="0"/>
          <w:numId w:val="48"/>
        </w:numPr>
        <w:tabs>
          <w:tab w:val="left" w:pos="2160"/>
        </w:tabs>
        <w:spacing w:before="60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Consentir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vérification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casier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judiciaire</w:t>
      </w:r>
      <w:proofErr w:type="spellEnd"/>
      <w:r>
        <w:rPr>
          <w:rFonts w:ascii="Calibri" w:hAnsi="Calibri"/>
          <w:sz w:val="24"/>
        </w:rPr>
        <w:t>.</w:t>
      </w:r>
    </w:p>
    <w:p w14:paraId="62FD2ACA" w14:textId="0D553C49" w:rsidR="00D70E5A" w:rsidRPr="00D70E5A" w:rsidRDefault="00D70E5A" w:rsidP="000A1616">
      <w:pPr>
        <w:pStyle w:val="Heading1"/>
      </w:pPr>
      <w:r w:rsidRPr="00D70E5A">
        <w:t>POUR</w:t>
      </w:r>
      <w:r w:rsidR="000A1616">
        <w:t xml:space="preserve"> </w:t>
      </w:r>
      <w:r w:rsidRPr="000A1616">
        <w:t>POSTULER</w:t>
      </w:r>
    </w:p>
    <w:p w14:paraId="4315FD8F" w14:textId="3086A078" w:rsidR="00D70E5A" w:rsidRPr="00140677" w:rsidRDefault="00D70E5A" w:rsidP="000A161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proofErr w:type="spellStart"/>
      <w:r w:rsidRPr="00140677">
        <w:rPr>
          <w:rFonts w:asciiTheme="minorHAnsi" w:hAnsiTheme="minorHAnsi" w:cstheme="minorHAnsi"/>
          <w:sz w:val="22"/>
          <w:szCs w:val="22"/>
        </w:rPr>
        <w:t>Veuillez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cliquer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sur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lien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vers</w:t>
        </w:r>
        <w:proofErr w:type="spellEnd"/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la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candidature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d’un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scientifique</w:t>
        </w:r>
        <w:proofErr w:type="spellEnd"/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en</w:t>
        </w:r>
        <w:proofErr w:type="spellEnd"/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santé</w:t>
        </w:r>
        <w:proofErr w:type="spellEnd"/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des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enfants</w:t>
        </w:r>
        <w:r w:rsidR="000A1616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autochtones</w:t>
        </w:r>
      </w:hyperlink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="00140677" w:rsidRPr="00140677">
        <w:rPr>
          <w:rFonts w:asciiTheme="minorHAnsi" w:hAnsiTheme="minorHAnsi" w:cstheme="minorHAnsi"/>
          <w:sz w:val="22"/>
          <w:szCs w:val="22"/>
        </w:rPr>
        <w:t>(</w:t>
      </w:r>
      <w:hyperlink r:id="rId15" w:history="1">
        <w:r w:rsidR="00140677" w:rsidRPr="00140677">
          <w:rPr>
            <w:rStyle w:val="Hyperlink"/>
            <w:rFonts w:asciiTheme="minorHAnsi" w:hAnsiTheme="minorHAnsi" w:cstheme="minorHAnsi"/>
            <w:sz w:val="22"/>
            <w:szCs w:val="22"/>
          </w:rPr>
          <w:t>https://redcap.link/CHEORI-ICHS</w:t>
        </w:r>
      </w:hyperlink>
      <w:r w:rsidR="00140677" w:rsidRPr="00140677">
        <w:rPr>
          <w:rFonts w:asciiTheme="minorHAnsi" w:hAnsiTheme="minorHAnsi" w:cstheme="minorHAnsi"/>
          <w:sz w:val="22"/>
          <w:szCs w:val="22"/>
        </w:rPr>
        <w:t xml:space="preserve">) </w:t>
      </w:r>
      <w:r w:rsidRPr="0014067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REDcap</w:t>
      </w:r>
      <w:proofErr w:type="spellEnd"/>
      <w:r w:rsidRPr="00140677">
        <w:rPr>
          <w:rFonts w:asciiTheme="minorHAnsi" w:hAnsiTheme="minorHAnsi" w:cstheme="minorHAnsi"/>
          <w:sz w:val="22"/>
          <w:szCs w:val="22"/>
        </w:rPr>
        <w:t>):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on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vous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demandera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de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répondre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à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quelques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questions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et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de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téléverser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votre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lettre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de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présentation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ainsi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que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votre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curriculum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vitæ</w:t>
      </w:r>
      <w:proofErr w:type="spellEnd"/>
      <w:r w:rsidRPr="00140677">
        <w:rPr>
          <w:rFonts w:asciiTheme="minorHAnsi" w:hAnsiTheme="minorHAnsi" w:cstheme="minorHAnsi"/>
          <w:sz w:val="22"/>
          <w:szCs w:val="22"/>
        </w:rPr>
        <w:t>.</w:t>
      </w:r>
    </w:p>
    <w:p w14:paraId="255F7FDF" w14:textId="6E8A65A6" w:rsidR="00D70E5A" w:rsidRPr="00140677" w:rsidRDefault="00D70E5A" w:rsidP="000A161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140677">
        <w:rPr>
          <w:rFonts w:asciiTheme="minorHAnsi" w:hAnsiTheme="minorHAnsi" w:cstheme="minorHAnsi"/>
          <w:sz w:val="22"/>
          <w:szCs w:val="22"/>
        </w:rPr>
        <w:t>Vous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pouvez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également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soumettre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vos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documents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par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le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portail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ligne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utilisant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77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code</w:t>
      </w:r>
      <w:r w:rsidR="000A1616" w:rsidRPr="00140677">
        <w:rPr>
          <w:rFonts w:asciiTheme="minorHAnsi" w:hAnsiTheme="minorHAnsi" w:cstheme="minorHAnsi"/>
          <w:sz w:val="22"/>
          <w:szCs w:val="22"/>
        </w:rPr>
        <w:t xml:space="preserve"> </w:t>
      </w:r>
      <w:r w:rsidRPr="00140677">
        <w:rPr>
          <w:rFonts w:asciiTheme="minorHAnsi" w:hAnsiTheme="minorHAnsi" w:cstheme="minorHAnsi"/>
          <w:sz w:val="22"/>
          <w:szCs w:val="22"/>
        </w:rPr>
        <w:t>QR:</w:t>
      </w:r>
    </w:p>
    <w:p w14:paraId="5BB9447C" w14:textId="118B6F83" w:rsidR="00D70E5A" w:rsidRDefault="000A1616" w:rsidP="00D70E5A">
      <w:pPr>
        <w:widowControl w:val="0"/>
        <w:spacing w:before="180"/>
      </w:pPr>
      <w:r>
        <w:rPr>
          <w:rFonts w:asciiTheme="minorHAnsi" w:hAnsiTheme="minorHAnsi"/>
          <w:sz w:val="24"/>
        </w:rPr>
        <w:lastRenderedPageBreak/>
        <w:t xml:space="preserve"> </w:t>
      </w:r>
      <w:r w:rsidR="000115D7">
        <w:rPr>
          <w:noProof/>
        </w:rPr>
        <w:drawing>
          <wp:inline distT="0" distB="0" distL="0" distR="0" wp14:anchorId="38408A1B" wp14:editId="557822B5">
            <wp:extent cx="1209040" cy="1209040"/>
            <wp:effectExtent l="0" t="0" r="0" b="0"/>
            <wp:docPr id="183521360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13603" name="Picture 3" descr="A qr code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437" cy="120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CCA6" w14:textId="24462428" w:rsidR="00D70E5A" w:rsidRPr="000A1616" w:rsidRDefault="00D70E5A" w:rsidP="000A1616">
      <w:pPr>
        <w:widowControl w:val="0"/>
        <w:spacing w:before="120"/>
      </w:pPr>
      <w:proofErr w:type="spellStart"/>
      <w:r>
        <w:rPr>
          <w:rFonts w:asciiTheme="minorHAnsi" w:hAnsiTheme="minorHAnsi"/>
          <w:sz w:val="24"/>
        </w:rPr>
        <w:t>Veuillez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noter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que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les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candidates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et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candidats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présélectionnés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pour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une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entrevue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devront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soumettre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un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projet</w:t>
      </w:r>
      <w:r w:rsidR="000A1616">
        <w:rPr>
          <w:rFonts w:asciiTheme="minorHAnsi" w:hAnsiTheme="minorHAnsi"/>
          <w:i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de</w:t>
      </w:r>
      <w:r w:rsidR="000A1616">
        <w:rPr>
          <w:rFonts w:asciiTheme="minorHAnsi" w:hAnsiTheme="minorHAnsi"/>
          <w:i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programme</w:t>
      </w:r>
      <w:r w:rsidR="000A1616">
        <w:rPr>
          <w:rFonts w:asciiTheme="minorHAnsi" w:hAnsiTheme="minorHAnsi"/>
          <w:i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de</w:t>
      </w:r>
      <w:r w:rsidR="000A1616">
        <w:rPr>
          <w:rFonts w:asciiTheme="minorHAnsi" w:hAnsiTheme="minorHAnsi"/>
          <w:i/>
          <w:sz w:val="24"/>
        </w:rPr>
        <w:t xml:space="preserve"> </w:t>
      </w:r>
      <w:r>
        <w:rPr>
          <w:rFonts w:asciiTheme="minorHAnsi" w:hAnsiTheme="minorHAnsi"/>
          <w:i/>
          <w:sz w:val="24"/>
        </w:rPr>
        <w:t>recherche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d’une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page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avant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l’entrevue</w:t>
      </w:r>
      <w:proofErr w:type="spellEnd"/>
      <w:r>
        <w:rPr>
          <w:rFonts w:asciiTheme="minorHAnsi" w:hAnsiTheme="minorHAnsi"/>
          <w:sz w:val="24"/>
        </w:rPr>
        <w:t>.</w:t>
      </w:r>
      <w:r w:rsidR="000A1616">
        <w:rPr>
          <w:rFonts w:asciiTheme="minorHAnsi" w:hAnsiTheme="minorHAnsi"/>
          <w:sz w:val="24"/>
        </w:rPr>
        <w:t xml:space="preserve"> </w:t>
      </w:r>
    </w:p>
    <w:p w14:paraId="35E8B33A" w14:textId="7511FA0E" w:rsidR="00D70E5A" w:rsidRDefault="00D70E5A" w:rsidP="000A1616">
      <w:pPr>
        <w:widowControl w:val="0"/>
        <w:spacing w:before="120"/>
        <w:rPr>
          <w:rFonts w:asciiTheme="minorHAnsi" w:hAnsiTheme="minorHAnsi" w:cstheme="minorBidi"/>
          <w:color w:val="000000"/>
          <w:kern w:val="24"/>
          <w:sz w:val="24"/>
          <w:szCs w:val="24"/>
          <w:u w:val="single"/>
        </w:rPr>
      </w:pPr>
      <w:r>
        <w:rPr>
          <w:rFonts w:asciiTheme="minorHAnsi" w:hAnsiTheme="minorHAnsi"/>
          <w:color w:val="000000"/>
          <w:sz w:val="24"/>
        </w:rPr>
        <w:t>L’IR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du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CHEO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valorise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diversité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est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un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employeur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qui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souscrit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au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principe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l’égalité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d’accès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qui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prise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divers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points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vue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qui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aide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gens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à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être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eux-mêmes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Nous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avons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pris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l’engagement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fournir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un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environnement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travail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inclusif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sans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obstacle,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en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commençant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par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processus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d’embauche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nous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accueillons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favorablement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demandes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provenant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l’ensemble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candidates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candidats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qualifiés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Conformément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à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i/>
          <w:iCs/>
          <w:color w:val="000000"/>
          <w:sz w:val="24"/>
        </w:rPr>
        <w:t>Loi</w:t>
      </w:r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r>
        <w:rPr>
          <w:rFonts w:asciiTheme="minorHAnsi" w:hAnsiTheme="minorHAnsi"/>
          <w:i/>
          <w:iCs/>
          <w:color w:val="000000"/>
          <w:sz w:val="24"/>
        </w:rPr>
        <w:t>sur</w:t>
      </w:r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i/>
          <w:iCs/>
          <w:color w:val="000000"/>
          <w:sz w:val="24"/>
        </w:rPr>
        <w:t>l’accessibilité</w:t>
      </w:r>
      <w:proofErr w:type="spellEnd"/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r>
        <w:rPr>
          <w:rFonts w:asciiTheme="minorHAnsi" w:hAnsiTheme="minorHAnsi"/>
          <w:i/>
          <w:iCs/>
          <w:color w:val="000000"/>
          <w:sz w:val="24"/>
        </w:rPr>
        <w:t>pour</w:t>
      </w:r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r>
        <w:rPr>
          <w:rFonts w:asciiTheme="minorHAnsi" w:hAnsiTheme="minorHAnsi"/>
          <w:i/>
          <w:iCs/>
          <w:color w:val="000000"/>
          <w:sz w:val="24"/>
        </w:rPr>
        <w:t>les</w:t>
      </w:r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i/>
          <w:iCs/>
          <w:color w:val="000000"/>
          <w:sz w:val="24"/>
        </w:rPr>
        <w:t>personnes</w:t>
      </w:r>
      <w:proofErr w:type="spellEnd"/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i/>
          <w:iCs/>
          <w:color w:val="000000"/>
          <w:sz w:val="24"/>
        </w:rPr>
        <w:t>handicapées</w:t>
      </w:r>
      <w:proofErr w:type="spellEnd"/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r>
        <w:rPr>
          <w:rFonts w:asciiTheme="minorHAnsi" w:hAnsiTheme="minorHAnsi"/>
          <w:i/>
          <w:iCs/>
          <w:color w:val="000000"/>
          <w:sz w:val="24"/>
        </w:rPr>
        <w:t>de</w:t>
      </w:r>
      <w:r w:rsidR="000A1616">
        <w:rPr>
          <w:rFonts w:asciiTheme="minorHAnsi" w:hAnsiTheme="minorHAnsi"/>
          <w:i/>
          <w:iCs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i/>
          <w:iCs/>
          <w:color w:val="000000"/>
          <w:sz w:val="24"/>
        </w:rPr>
        <w:t>l’Ontario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candidates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candidats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qui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auront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besoin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mesures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d’adaptation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durant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processus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demande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d’emploi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doivent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envoyer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un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courriel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aux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Ressources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humaines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à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l’adresse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hyperlink r:id="rId16" w:history="1">
        <w:r>
          <w:rPr>
            <w:rStyle w:val="Hyperlink"/>
            <w:rFonts w:asciiTheme="minorHAnsi" w:hAnsiTheme="minorHAnsi"/>
            <w:color w:val="000000"/>
            <w:sz w:val="24"/>
          </w:rPr>
          <w:t>researchhr@cheo.on.ca</w:t>
        </w:r>
      </w:hyperlink>
      <w:r>
        <w:rPr>
          <w:rFonts w:asciiTheme="minorHAnsi" w:hAnsiTheme="minorHAnsi"/>
          <w:color w:val="000000"/>
          <w:sz w:val="24"/>
          <w:u w:val="single"/>
        </w:rPr>
        <w:t>.</w:t>
      </w:r>
      <w:r w:rsidR="000A1616">
        <w:rPr>
          <w:rFonts w:asciiTheme="minorHAnsi" w:hAnsiTheme="minorHAnsi"/>
          <w:color w:val="000000"/>
          <w:sz w:val="24"/>
          <w:u w:val="single"/>
        </w:rPr>
        <w:t xml:space="preserve"> </w:t>
      </w:r>
    </w:p>
    <w:p w14:paraId="522C3FE0" w14:textId="23984970" w:rsidR="00D70E5A" w:rsidRDefault="00D70E5A" w:rsidP="000A1616">
      <w:pPr>
        <w:widowControl w:val="0"/>
        <w:spacing w:before="120"/>
        <w:rPr>
          <w:rFonts w:asciiTheme="minorHAnsi" w:hAnsiTheme="minorHAnsi" w:cstheme="minorBidi"/>
          <w:color w:val="000000"/>
          <w:kern w:val="24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>L’IR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du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CHEO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cherche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à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accroître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l’équité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diversité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l’inclusion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dans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toutes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ses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activités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y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compris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recherche,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l’éducation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l’avancement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professionnel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partenariats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avec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patientes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patients,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familles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donatrices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donateurs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Nous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accordons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l’importance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aux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perspectives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aux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cheminements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carrière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diversifiés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non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traditionnels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aux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compétences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comme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résilience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la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collaboration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l’établissement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relations.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Nous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accueillons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favorablement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demandes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membres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minorités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racisées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d’Autochtones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personnes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vivant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avec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un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handicap,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personnes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ayant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orientations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sexuelles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identités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genre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minoritaires</w:t>
      </w:r>
      <w:proofErr w:type="spellEnd"/>
      <w:r>
        <w:rPr>
          <w:rFonts w:asciiTheme="minorHAnsi" w:hAnsiTheme="minorHAnsi"/>
          <w:color w:val="000000"/>
          <w:sz w:val="24"/>
        </w:rPr>
        <w:t>,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ainsi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que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d’autres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personnes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possédant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compétences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et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les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connaissances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nécessaires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pour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collaborer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façon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productive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auprès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de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diverses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communautés</w:t>
      </w:r>
      <w:proofErr w:type="spellEnd"/>
      <w:r>
        <w:rPr>
          <w:rFonts w:asciiTheme="minorHAnsi" w:hAnsiTheme="minorHAnsi"/>
          <w:color w:val="000000"/>
          <w:sz w:val="24"/>
        </w:rPr>
        <w:t>.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</w:p>
    <w:p w14:paraId="069B53D6" w14:textId="068B77BC" w:rsidR="00D70E5A" w:rsidRDefault="00D70E5A" w:rsidP="000A1616">
      <w:pPr>
        <w:widowControl w:val="0"/>
        <w:spacing w:before="120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>L’IR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du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CHEO</w:t>
      </w:r>
      <w:r w:rsidR="000A1616">
        <w:rPr>
          <w:rFonts w:asciiTheme="minorHAnsi" w:hAnsi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</w:rPr>
        <w:t>n’utilise</w:t>
      </w:r>
      <w:proofErr w:type="spellEnd"/>
      <w:r w:rsidR="000A1616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>pas</w:t>
      </w:r>
      <w:r w:rsidR="000A1616">
        <w:rPr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l’intelligence</w:t>
      </w:r>
      <w:proofErr w:type="spellEnd"/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artificielle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processus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recrutement</w:t>
      </w:r>
      <w:proofErr w:type="spellEnd"/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 w:rsidR="000A161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0A1616"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sélection</w:t>
      </w:r>
      <w:proofErr w:type="spellEnd"/>
      <w:r>
        <w:rPr>
          <w:rFonts w:ascii="Calibri" w:hAnsi="Calibri"/>
          <w:sz w:val="24"/>
        </w:rPr>
        <w:t>.</w:t>
      </w:r>
      <w:r w:rsidR="000A1616">
        <w:rPr>
          <w:rFonts w:ascii="Calibri" w:hAnsi="Calibri"/>
          <w:sz w:val="24"/>
        </w:rPr>
        <w:t xml:space="preserve"> </w:t>
      </w:r>
    </w:p>
    <w:p w14:paraId="6D363619" w14:textId="07BE1E2D" w:rsidR="00D70E5A" w:rsidRPr="00896CE6" w:rsidRDefault="00D70E5A" w:rsidP="000A1616">
      <w:pPr>
        <w:widowControl w:val="0"/>
        <w:spacing w:before="120"/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Theme="minorHAnsi" w:hAnsiTheme="minorHAnsi"/>
          <w:sz w:val="24"/>
        </w:rPr>
        <w:t>Seules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les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candidatures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des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personnes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autorisées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à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travailler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au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Canada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seront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prises</w:t>
      </w:r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en</w:t>
      </w:r>
      <w:proofErr w:type="spellEnd"/>
      <w:r w:rsidR="000A1616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considération</w:t>
      </w:r>
      <w:proofErr w:type="spellEnd"/>
      <w:r>
        <w:rPr>
          <w:rFonts w:asciiTheme="minorHAnsi" w:hAnsiTheme="minorHAnsi"/>
          <w:sz w:val="24"/>
        </w:rPr>
        <w:t>.</w:t>
      </w:r>
      <w:r w:rsidR="000A161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Nous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remercions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l’ensemble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des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candidates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et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candidats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de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leur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intérêt</w:t>
      </w:r>
      <w:proofErr w:type="spellEnd"/>
      <w:r>
        <w:rPr>
          <w:rFonts w:asciiTheme="minorHAnsi" w:hAnsiTheme="minorHAnsi"/>
          <w:color w:val="000000"/>
          <w:sz w:val="24"/>
          <w:shd w:val="clear" w:color="auto" w:fill="FFFFFF"/>
        </w:rPr>
        <w:t>.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Cependant</w:t>
      </w:r>
      <w:proofErr w:type="spellEnd"/>
      <w:r>
        <w:rPr>
          <w:rFonts w:asciiTheme="minorHAnsi" w:hAnsiTheme="minorHAnsi"/>
          <w:color w:val="000000"/>
          <w:sz w:val="24"/>
          <w:shd w:val="clear" w:color="auto" w:fill="FFFFFF"/>
        </w:rPr>
        <w:t>,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nous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ne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communiquerons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qu’avec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les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personnes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qui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seront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convoquées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4"/>
          <w:shd w:val="clear" w:color="auto" w:fill="FFFFFF"/>
        </w:rPr>
        <w:t>à</w:t>
      </w:r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une</w:t>
      </w:r>
      <w:proofErr w:type="spellEnd"/>
      <w:r w:rsidR="000A1616">
        <w:rPr>
          <w:rFonts w:asciiTheme="minorHAnsi" w:hAnsiTheme="minorHAns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hd w:val="clear" w:color="auto" w:fill="FFFFFF"/>
        </w:rPr>
        <w:t>entrevue</w:t>
      </w:r>
      <w:proofErr w:type="spellEnd"/>
      <w:r>
        <w:rPr>
          <w:rFonts w:asciiTheme="minorHAnsi" w:hAnsiTheme="minorHAnsi"/>
          <w:color w:val="000000"/>
          <w:sz w:val="24"/>
          <w:shd w:val="clear" w:color="auto" w:fill="FFFFFF"/>
        </w:rPr>
        <w:t>.</w:t>
      </w:r>
    </w:p>
    <w:sectPr w:rsidR="00D70E5A" w:rsidRPr="00896CE6" w:rsidSect="00654BBC">
      <w:footerReference w:type="default" r:id="rId17"/>
      <w:pgSz w:w="12240" w:h="15840" w:code="1"/>
      <w:pgMar w:top="1134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5A88" w14:textId="77777777" w:rsidR="006C6D38" w:rsidRDefault="006C6D38">
      <w:r>
        <w:separator/>
      </w:r>
    </w:p>
  </w:endnote>
  <w:endnote w:type="continuationSeparator" w:id="0">
    <w:p w14:paraId="4D705A89" w14:textId="77777777" w:rsidR="006C6D38" w:rsidRDefault="006C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044337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4D705A8A" w14:textId="6996ADF7" w:rsidR="00623EA4" w:rsidRPr="000A1616" w:rsidRDefault="000A1616" w:rsidP="000A1616">
        <w:pPr>
          <w:pStyle w:val="Footer"/>
          <w:spacing w:before="120"/>
          <w:jc w:val="right"/>
          <w:rPr>
            <w:color w:val="A6A6A6" w:themeColor="background1" w:themeShade="A6"/>
          </w:rPr>
        </w:pPr>
        <w:r w:rsidRPr="000A1616">
          <w:rPr>
            <w:color w:val="A6A6A6" w:themeColor="background1" w:themeShade="A6"/>
          </w:rPr>
          <w:fldChar w:fldCharType="begin"/>
        </w:r>
        <w:r w:rsidRPr="000A1616">
          <w:rPr>
            <w:color w:val="A6A6A6" w:themeColor="background1" w:themeShade="A6"/>
          </w:rPr>
          <w:instrText xml:space="preserve"> PAGE   \* MERGEFORMAT </w:instrText>
        </w:r>
        <w:r w:rsidRPr="000A1616">
          <w:rPr>
            <w:color w:val="A6A6A6" w:themeColor="background1" w:themeShade="A6"/>
          </w:rPr>
          <w:fldChar w:fldCharType="separate"/>
        </w:r>
        <w:r w:rsidRPr="000A1616">
          <w:rPr>
            <w:noProof/>
            <w:color w:val="A6A6A6" w:themeColor="background1" w:themeShade="A6"/>
          </w:rPr>
          <w:t>2</w:t>
        </w:r>
        <w:r w:rsidRPr="000A1616">
          <w:rPr>
            <w:noProof/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5A86" w14:textId="77777777" w:rsidR="006C6D38" w:rsidRDefault="006C6D38">
      <w:r>
        <w:separator/>
      </w:r>
    </w:p>
  </w:footnote>
  <w:footnote w:type="continuationSeparator" w:id="0">
    <w:p w14:paraId="4D705A87" w14:textId="77777777" w:rsidR="006C6D38" w:rsidRDefault="006C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50C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  <w:color w:val="auto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2"/>
      </w:rPr>
    </w:lvl>
  </w:abstractNum>
  <w:abstractNum w:abstractNumId="4" w15:restartNumberingAfterBreak="0">
    <w:nsid w:val="030866DD"/>
    <w:multiLevelType w:val="hybridMultilevel"/>
    <w:tmpl w:val="E4A41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24238"/>
    <w:multiLevelType w:val="hybridMultilevel"/>
    <w:tmpl w:val="302EDD3E"/>
    <w:lvl w:ilvl="0" w:tplc="CF6610F4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A61E1"/>
    <w:multiLevelType w:val="hybridMultilevel"/>
    <w:tmpl w:val="77C68AB0"/>
    <w:lvl w:ilvl="0" w:tplc="9BCC702E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F5ED4"/>
    <w:multiLevelType w:val="hybridMultilevel"/>
    <w:tmpl w:val="4724A9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B09EC"/>
    <w:multiLevelType w:val="hybridMultilevel"/>
    <w:tmpl w:val="CD0A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6D2E"/>
    <w:multiLevelType w:val="multilevel"/>
    <w:tmpl w:val="974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8D6C0F"/>
    <w:multiLevelType w:val="hybridMultilevel"/>
    <w:tmpl w:val="771ABFDE"/>
    <w:lvl w:ilvl="0" w:tplc="9BCC702E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65E08"/>
    <w:multiLevelType w:val="hybridMultilevel"/>
    <w:tmpl w:val="38CC6A2E"/>
    <w:lvl w:ilvl="0" w:tplc="768C75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23937FE"/>
    <w:multiLevelType w:val="hybridMultilevel"/>
    <w:tmpl w:val="3CBA0A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407709"/>
    <w:multiLevelType w:val="hybridMultilevel"/>
    <w:tmpl w:val="DA741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1E11"/>
    <w:multiLevelType w:val="singleLevel"/>
    <w:tmpl w:val="EB9A0342"/>
    <w:lvl w:ilvl="0"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EC22202"/>
    <w:multiLevelType w:val="hybridMultilevel"/>
    <w:tmpl w:val="DE90F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40080"/>
    <w:multiLevelType w:val="hybridMultilevel"/>
    <w:tmpl w:val="A0AA2BD4"/>
    <w:lvl w:ilvl="0" w:tplc="895E4F1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A97C68"/>
    <w:multiLevelType w:val="hybridMultilevel"/>
    <w:tmpl w:val="C69838E0"/>
    <w:lvl w:ilvl="0" w:tplc="9BCC702E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40312"/>
    <w:multiLevelType w:val="hybridMultilevel"/>
    <w:tmpl w:val="EA0EE4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7F3F"/>
    <w:multiLevelType w:val="hybridMultilevel"/>
    <w:tmpl w:val="95A45050"/>
    <w:lvl w:ilvl="0" w:tplc="768C7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60D39"/>
    <w:multiLevelType w:val="hybridMultilevel"/>
    <w:tmpl w:val="0764F1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579E8"/>
    <w:multiLevelType w:val="hybridMultilevel"/>
    <w:tmpl w:val="F2FC34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C20DC"/>
    <w:multiLevelType w:val="multilevel"/>
    <w:tmpl w:val="302EDD3E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F3190"/>
    <w:multiLevelType w:val="multilevel"/>
    <w:tmpl w:val="D6A4CBF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5EA1D2A"/>
    <w:multiLevelType w:val="hybridMultilevel"/>
    <w:tmpl w:val="2C0AD806"/>
    <w:lvl w:ilvl="0" w:tplc="768C7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E6650"/>
    <w:multiLevelType w:val="hybridMultilevel"/>
    <w:tmpl w:val="EE90D090"/>
    <w:lvl w:ilvl="0" w:tplc="9BCC702E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92AE6"/>
    <w:multiLevelType w:val="hybridMultilevel"/>
    <w:tmpl w:val="C3BA66A8"/>
    <w:lvl w:ilvl="0" w:tplc="CF6610F4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F2DF4"/>
    <w:multiLevelType w:val="singleLevel"/>
    <w:tmpl w:val="EB9A0342"/>
    <w:lvl w:ilvl="0"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4F53987"/>
    <w:multiLevelType w:val="hybridMultilevel"/>
    <w:tmpl w:val="7456AB04"/>
    <w:lvl w:ilvl="0" w:tplc="74C8A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41227"/>
    <w:multiLevelType w:val="hybridMultilevel"/>
    <w:tmpl w:val="3AE4A3EC"/>
    <w:lvl w:ilvl="0" w:tplc="768C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73F5"/>
    <w:multiLevelType w:val="hybridMultilevel"/>
    <w:tmpl w:val="91201B26"/>
    <w:lvl w:ilvl="0" w:tplc="CF6610F4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B6883"/>
    <w:multiLevelType w:val="hybridMultilevel"/>
    <w:tmpl w:val="5A2C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12BCD"/>
    <w:multiLevelType w:val="hybridMultilevel"/>
    <w:tmpl w:val="2F4842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86294"/>
    <w:multiLevelType w:val="hybridMultilevel"/>
    <w:tmpl w:val="18DC39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4B28C0"/>
    <w:multiLevelType w:val="hybridMultilevel"/>
    <w:tmpl w:val="2EAC096A"/>
    <w:lvl w:ilvl="0" w:tplc="779400F8">
      <w:start w:val="1"/>
      <w:numFmt w:val="bullet"/>
      <w:lvlText w:val="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557B28A5"/>
    <w:multiLevelType w:val="hybridMultilevel"/>
    <w:tmpl w:val="1236E7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9F1A88"/>
    <w:multiLevelType w:val="hybridMultilevel"/>
    <w:tmpl w:val="F320CC22"/>
    <w:lvl w:ilvl="0" w:tplc="293C59A0">
      <w:start w:val="1"/>
      <w:numFmt w:val="bullet"/>
      <w:lvlText w:val="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055F1"/>
    <w:multiLevelType w:val="hybridMultilevel"/>
    <w:tmpl w:val="888E5994"/>
    <w:lvl w:ilvl="0" w:tplc="74C8A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60B3F"/>
    <w:multiLevelType w:val="hybridMultilevel"/>
    <w:tmpl w:val="5EAED046"/>
    <w:lvl w:ilvl="0" w:tplc="9BCC702E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75CA2"/>
    <w:multiLevelType w:val="hybridMultilevel"/>
    <w:tmpl w:val="D6A4CB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6063CBE"/>
    <w:multiLevelType w:val="hybridMultilevel"/>
    <w:tmpl w:val="EA0EE402"/>
    <w:lvl w:ilvl="0" w:tplc="CF6610F4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963CC"/>
    <w:multiLevelType w:val="hybridMultilevel"/>
    <w:tmpl w:val="A558944A"/>
    <w:lvl w:ilvl="0" w:tplc="CF6610F4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024F8"/>
    <w:multiLevelType w:val="hybridMultilevel"/>
    <w:tmpl w:val="EB32A1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12BAD"/>
    <w:multiLevelType w:val="hybridMultilevel"/>
    <w:tmpl w:val="8564C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BD90A06"/>
    <w:multiLevelType w:val="hybridMultilevel"/>
    <w:tmpl w:val="6CD804C8"/>
    <w:lvl w:ilvl="0" w:tplc="CF6610F4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31883"/>
    <w:multiLevelType w:val="hybridMultilevel"/>
    <w:tmpl w:val="166A59CE"/>
    <w:lvl w:ilvl="0" w:tplc="74C8A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121641">
    <w:abstractNumId w:val="18"/>
  </w:num>
  <w:num w:numId="2" w16cid:durableId="1422411109">
    <w:abstractNumId w:val="40"/>
  </w:num>
  <w:num w:numId="3" w16cid:durableId="441799624">
    <w:abstractNumId w:val="44"/>
  </w:num>
  <w:num w:numId="4" w16cid:durableId="1350334323">
    <w:abstractNumId w:val="41"/>
  </w:num>
  <w:num w:numId="5" w16cid:durableId="1064721560">
    <w:abstractNumId w:val="26"/>
  </w:num>
  <w:num w:numId="6" w16cid:durableId="800466656">
    <w:abstractNumId w:val="30"/>
  </w:num>
  <w:num w:numId="7" w16cid:durableId="191118050">
    <w:abstractNumId w:val="4"/>
  </w:num>
  <w:num w:numId="8" w16cid:durableId="2117363271">
    <w:abstractNumId w:val="6"/>
  </w:num>
  <w:num w:numId="9" w16cid:durableId="602029604">
    <w:abstractNumId w:val="10"/>
  </w:num>
  <w:num w:numId="10" w16cid:durableId="1102649129">
    <w:abstractNumId w:val="17"/>
  </w:num>
  <w:num w:numId="11" w16cid:durableId="71204763">
    <w:abstractNumId w:val="25"/>
  </w:num>
  <w:num w:numId="12" w16cid:durableId="116291893">
    <w:abstractNumId w:val="38"/>
  </w:num>
  <w:num w:numId="13" w16cid:durableId="1451827250">
    <w:abstractNumId w:val="36"/>
  </w:num>
  <w:num w:numId="14" w16cid:durableId="184057433">
    <w:abstractNumId w:val="5"/>
  </w:num>
  <w:num w:numId="15" w16cid:durableId="835848460">
    <w:abstractNumId w:val="22"/>
  </w:num>
  <w:num w:numId="16" w16cid:durableId="926110461">
    <w:abstractNumId w:val="39"/>
  </w:num>
  <w:num w:numId="17" w16cid:durableId="714812568">
    <w:abstractNumId w:val="43"/>
  </w:num>
  <w:num w:numId="18" w16cid:durableId="1038091854">
    <w:abstractNumId w:val="14"/>
  </w:num>
  <w:num w:numId="19" w16cid:durableId="1490094423">
    <w:abstractNumId w:val="23"/>
  </w:num>
  <w:num w:numId="20" w16cid:durableId="570119460">
    <w:abstractNumId w:val="27"/>
  </w:num>
  <w:num w:numId="21" w16cid:durableId="150223189">
    <w:abstractNumId w:val="21"/>
  </w:num>
  <w:num w:numId="22" w16cid:durableId="1417480040">
    <w:abstractNumId w:val="32"/>
  </w:num>
  <w:num w:numId="23" w16cid:durableId="296644049">
    <w:abstractNumId w:val="34"/>
  </w:num>
  <w:num w:numId="24" w16cid:durableId="199561411">
    <w:abstractNumId w:val="20"/>
  </w:num>
  <w:num w:numId="25" w16cid:durableId="881020959">
    <w:abstractNumId w:val="33"/>
  </w:num>
  <w:num w:numId="26" w16cid:durableId="2100131069">
    <w:abstractNumId w:val="35"/>
  </w:num>
  <w:num w:numId="27" w16cid:durableId="1063524099">
    <w:abstractNumId w:val="37"/>
  </w:num>
  <w:num w:numId="28" w16cid:durableId="1418358093">
    <w:abstractNumId w:val="45"/>
  </w:num>
  <w:num w:numId="29" w16cid:durableId="762726541">
    <w:abstractNumId w:val="11"/>
  </w:num>
  <w:num w:numId="30" w16cid:durableId="1081485488">
    <w:abstractNumId w:val="28"/>
  </w:num>
  <w:num w:numId="31" w16cid:durableId="1020354295">
    <w:abstractNumId w:val="19"/>
  </w:num>
  <w:num w:numId="32" w16cid:durableId="1552615711">
    <w:abstractNumId w:val="7"/>
  </w:num>
  <w:num w:numId="33" w16cid:durableId="637809488">
    <w:abstractNumId w:val="42"/>
  </w:num>
  <w:num w:numId="34" w16cid:durableId="656037118">
    <w:abstractNumId w:val="8"/>
  </w:num>
  <w:num w:numId="35" w16cid:durableId="227033018">
    <w:abstractNumId w:val="1"/>
  </w:num>
  <w:num w:numId="36" w16cid:durableId="1980302106">
    <w:abstractNumId w:val="2"/>
  </w:num>
  <w:num w:numId="37" w16cid:durableId="1854147712">
    <w:abstractNumId w:val="3"/>
  </w:num>
  <w:num w:numId="38" w16cid:durableId="979849458">
    <w:abstractNumId w:val="29"/>
  </w:num>
  <w:num w:numId="39" w16cid:durableId="1807241596">
    <w:abstractNumId w:val="24"/>
  </w:num>
  <w:num w:numId="40" w16cid:durableId="1760906868">
    <w:abstractNumId w:val="13"/>
  </w:num>
  <w:num w:numId="41" w16cid:durableId="398988684">
    <w:abstractNumId w:val="15"/>
  </w:num>
  <w:num w:numId="42" w16cid:durableId="1368484453">
    <w:abstractNumId w:val="0"/>
  </w:num>
  <w:num w:numId="43" w16cid:durableId="513148883">
    <w:abstractNumId w:val="12"/>
  </w:num>
  <w:num w:numId="44" w16cid:durableId="820778072">
    <w:abstractNumId w:val="9"/>
  </w:num>
  <w:num w:numId="45" w16cid:durableId="404382354">
    <w:abstractNumId w:val="31"/>
  </w:num>
  <w:num w:numId="46" w16cid:durableId="2100130636">
    <w:abstractNumId w:val="16"/>
  </w:num>
  <w:num w:numId="47" w16cid:durableId="84351489">
    <w:abstractNumId w:val="24"/>
  </w:num>
  <w:num w:numId="48" w16cid:durableId="1653093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EIksTU3MLc3MjcyUdpeDU4uLM/DyQApNaALuEv40sAAAA"/>
  </w:docVars>
  <w:rsids>
    <w:rsidRoot w:val="00273956"/>
    <w:rsid w:val="00010E3B"/>
    <w:rsid w:val="000115D7"/>
    <w:rsid w:val="00011F15"/>
    <w:rsid w:val="000131A9"/>
    <w:rsid w:val="0003134C"/>
    <w:rsid w:val="00035AB5"/>
    <w:rsid w:val="00037B29"/>
    <w:rsid w:val="00041154"/>
    <w:rsid w:val="00042A69"/>
    <w:rsid w:val="000440E7"/>
    <w:rsid w:val="00045D45"/>
    <w:rsid w:val="00063798"/>
    <w:rsid w:val="0007496E"/>
    <w:rsid w:val="000764F9"/>
    <w:rsid w:val="00077BE3"/>
    <w:rsid w:val="000802F4"/>
    <w:rsid w:val="000A0A17"/>
    <w:rsid w:val="000A1616"/>
    <w:rsid w:val="000A6964"/>
    <w:rsid w:val="000B5EFD"/>
    <w:rsid w:val="000C1F67"/>
    <w:rsid w:val="000D0CE1"/>
    <w:rsid w:val="000D2FF7"/>
    <w:rsid w:val="000E6066"/>
    <w:rsid w:val="000F0957"/>
    <w:rsid w:val="000F167D"/>
    <w:rsid w:val="000F2E53"/>
    <w:rsid w:val="001241F3"/>
    <w:rsid w:val="001365F3"/>
    <w:rsid w:val="00140677"/>
    <w:rsid w:val="001925F3"/>
    <w:rsid w:val="001953AE"/>
    <w:rsid w:val="001D2FD9"/>
    <w:rsid w:val="001D6EB8"/>
    <w:rsid w:val="001F19B4"/>
    <w:rsid w:val="002065C4"/>
    <w:rsid w:val="002078E7"/>
    <w:rsid w:val="0021129A"/>
    <w:rsid w:val="00212934"/>
    <w:rsid w:val="00214CE0"/>
    <w:rsid w:val="002153C6"/>
    <w:rsid w:val="002221EC"/>
    <w:rsid w:val="00230378"/>
    <w:rsid w:val="002304FC"/>
    <w:rsid w:val="00242C09"/>
    <w:rsid w:val="00245C1D"/>
    <w:rsid w:val="00245D9E"/>
    <w:rsid w:val="00246FB0"/>
    <w:rsid w:val="002536D8"/>
    <w:rsid w:val="00271BC3"/>
    <w:rsid w:val="00273956"/>
    <w:rsid w:val="00276C55"/>
    <w:rsid w:val="0028677D"/>
    <w:rsid w:val="002946E7"/>
    <w:rsid w:val="002B4274"/>
    <w:rsid w:val="002C4441"/>
    <w:rsid w:val="002D067E"/>
    <w:rsid w:val="002D2E01"/>
    <w:rsid w:val="002E086F"/>
    <w:rsid w:val="002E24EC"/>
    <w:rsid w:val="002E3499"/>
    <w:rsid w:val="002F190A"/>
    <w:rsid w:val="002F37B7"/>
    <w:rsid w:val="00300310"/>
    <w:rsid w:val="00304DFB"/>
    <w:rsid w:val="00324036"/>
    <w:rsid w:val="0033355B"/>
    <w:rsid w:val="00334969"/>
    <w:rsid w:val="00336D12"/>
    <w:rsid w:val="00352928"/>
    <w:rsid w:val="00352AF1"/>
    <w:rsid w:val="00354900"/>
    <w:rsid w:val="00354DCC"/>
    <w:rsid w:val="00356DD1"/>
    <w:rsid w:val="00370ACC"/>
    <w:rsid w:val="00375BE9"/>
    <w:rsid w:val="00376FF2"/>
    <w:rsid w:val="00380E2D"/>
    <w:rsid w:val="003875F4"/>
    <w:rsid w:val="00393299"/>
    <w:rsid w:val="0039358C"/>
    <w:rsid w:val="003A52E4"/>
    <w:rsid w:val="003B2D38"/>
    <w:rsid w:val="003B6773"/>
    <w:rsid w:val="003C4019"/>
    <w:rsid w:val="003D2892"/>
    <w:rsid w:val="003F1F88"/>
    <w:rsid w:val="003F2F15"/>
    <w:rsid w:val="00404BBB"/>
    <w:rsid w:val="00413362"/>
    <w:rsid w:val="00422927"/>
    <w:rsid w:val="00426125"/>
    <w:rsid w:val="0044069F"/>
    <w:rsid w:val="0045672E"/>
    <w:rsid w:val="00457134"/>
    <w:rsid w:val="00471296"/>
    <w:rsid w:val="004843DC"/>
    <w:rsid w:val="004A75FA"/>
    <w:rsid w:val="004D3EEF"/>
    <w:rsid w:val="004D6246"/>
    <w:rsid w:val="004D7E3B"/>
    <w:rsid w:val="004E0EA3"/>
    <w:rsid w:val="004F3E15"/>
    <w:rsid w:val="00503796"/>
    <w:rsid w:val="00507407"/>
    <w:rsid w:val="0051799D"/>
    <w:rsid w:val="00536E35"/>
    <w:rsid w:val="005440DD"/>
    <w:rsid w:val="005539DC"/>
    <w:rsid w:val="00561BC7"/>
    <w:rsid w:val="0056393D"/>
    <w:rsid w:val="0056589A"/>
    <w:rsid w:val="00582285"/>
    <w:rsid w:val="005873FC"/>
    <w:rsid w:val="00596399"/>
    <w:rsid w:val="005A66B1"/>
    <w:rsid w:val="005B69A8"/>
    <w:rsid w:val="005D58F0"/>
    <w:rsid w:val="005E7262"/>
    <w:rsid w:val="005F7A02"/>
    <w:rsid w:val="00610F99"/>
    <w:rsid w:val="00623EA4"/>
    <w:rsid w:val="00646D49"/>
    <w:rsid w:val="00654BBC"/>
    <w:rsid w:val="006561A4"/>
    <w:rsid w:val="0065777B"/>
    <w:rsid w:val="00657A09"/>
    <w:rsid w:val="006710AD"/>
    <w:rsid w:val="006731EB"/>
    <w:rsid w:val="006806A8"/>
    <w:rsid w:val="00681C22"/>
    <w:rsid w:val="00682A80"/>
    <w:rsid w:val="00685BA5"/>
    <w:rsid w:val="006867BF"/>
    <w:rsid w:val="006879F9"/>
    <w:rsid w:val="00690788"/>
    <w:rsid w:val="006A3C81"/>
    <w:rsid w:val="006A57E1"/>
    <w:rsid w:val="006B370A"/>
    <w:rsid w:val="006B5823"/>
    <w:rsid w:val="006B7ABB"/>
    <w:rsid w:val="006C339A"/>
    <w:rsid w:val="006C6D38"/>
    <w:rsid w:val="006D00D6"/>
    <w:rsid w:val="006D158C"/>
    <w:rsid w:val="006E4F22"/>
    <w:rsid w:val="006F0AC7"/>
    <w:rsid w:val="006F0C33"/>
    <w:rsid w:val="006F313A"/>
    <w:rsid w:val="00715F36"/>
    <w:rsid w:val="00716C12"/>
    <w:rsid w:val="00727923"/>
    <w:rsid w:val="00731CC4"/>
    <w:rsid w:val="00731D12"/>
    <w:rsid w:val="00761896"/>
    <w:rsid w:val="00763770"/>
    <w:rsid w:val="00777920"/>
    <w:rsid w:val="007A1673"/>
    <w:rsid w:val="007A7D72"/>
    <w:rsid w:val="007B0A5D"/>
    <w:rsid w:val="007B36C3"/>
    <w:rsid w:val="007B670C"/>
    <w:rsid w:val="007C2C3F"/>
    <w:rsid w:val="007D0A69"/>
    <w:rsid w:val="007E7BA0"/>
    <w:rsid w:val="00801EB2"/>
    <w:rsid w:val="00802A5D"/>
    <w:rsid w:val="00807EC5"/>
    <w:rsid w:val="0082443D"/>
    <w:rsid w:val="008264CE"/>
    <w:rsid w:val="00830782"/>
    <w:rsid w:val="008356D9"/>
    <w:rsid w:val="008365F4"/>
    <w:rsid w:val="0084258A"/>
    <w:rsid w:val="00852798"/>
    <w:rsid w:val="00862816"/>
    <w:rsid w:val="0086674A"/>
    <w:rsid w:val="00874E23"/>
    <w:rsid w:val="00886AF6"/>
    <w:rsid w:val="0089342C"/>
    <w:rsid w:val="00896377"/>
    <w:rsid w:val="00896CE6"/>
    <w:rsid w:val="008A3A25"/>
    <w:rsid w:val="008B209D"/>
    <w:rsid w:val="008C6C9A"/>
    <w:rsid w:val="008D3F1A"/>
    <w:rsid w:val="008D5B4B"/>
    <w:rsid w:val="008E0839"/>
    <w:rsid w:val="008E210D"/>
    <w:rsid w:val="008E3003"/>
    <w:rsid w:val="008E6E37"/>
    <w:rsid w:val="008F050E"/>
    <w:rsid w:val="008F1DD7"/>
    <w:rsid w:val="008F5EB8"/>
    <w:rsid w:val="00904D07"/>
    <w:rsid w:val="00906B45"/>
    <w:rsid w:val="00910BBC"/>
    <w:rsid w:val="0091550C"/>
    <w:rsid w:val="009319D8"/>
    <w:rsid w:val="00954DC7"/>
    <w:rsid w:val="0096556C"/>
    <w:rsid w:val="00966D86"/>
    <w:rsid w:val="009805B1"/>
    <w:rsid w:val="0098207A"/>
    <w:rsid w:val="00983B66"/>
    <w:rsid w:val="00994589"/>
    <w:rsid w:val="009A5097"/>
    <w:rsid w:val="009B084A"/>
    <w:rsid w:val="009B3EB5"/>
    <w:rsid w:val="009C2042"/>
    <w:rsid w:val="009D0D25"/>
    <w:rsid w:val="00A010E8"/>
    <w:rsid w:val="00A01C98"/>
    <w:rsid w:val="00A0319F"/>
    <w:rsid w:val="00A03B37"/>
    <w:rsid w:val="00A11308"/>
    <w:rsid w:val="00A2243D"/>
    <w:rsid w:val="00A30D50"/>
    <w:rsid w:val="00A33C40"/>
    <w:rsid w:val="00A371A6"/>
    <w:rsid w:val="00A40BDC"/>
    <w:rsid w:val="00A423ED"/>
    <w:rsid w:val="00A61FEF"/>
    <w:rsid w:val="00A64D3D"/>
    <w:rsid w:val="00A75837"/>
    <w:rsid w:val="00A7617E"/>
    <w:rsid w:val="00A90430"/>
    <w:rsid w:val="00A96CA4"/>
    <w:rsid w:val="00A9724A"/>
    <w:rsid w:val="00AA0162"/>
    <w:rsid w:val="00AB3460"/>
    <w:rsid w:val="00AB37B8"/>
    <w:rsid w:val="00AB6670"/>
    <w:rsid w:val="00AC3337"/>
    <w:rsid w:val="00AD69AB"/>
    <w:rsid w:val="00AE2731"/>
    <w:rsid w:val="00AF383F"/>
    <w:rsid w:val="00AF7071"/>
    <w:rsid w:val="00B018F8"/>
    <w:rsid w:val="00B02DFB"/>
    <w:rsid w:val="00B03E75"/>
    <w:rsid w:val="00B05E4A"/>
    <w:rsid w:val="00B11B47"/>
    <w:rsid w:val="00B14C07"/>
    <w:rsid w:val="00B21C9A"/>
    <w:rsid w:val="00B21F64"/>
    <w:rsid w:val="00B24388"/>
    <w:rsid w:val="00B335D3"/>
    <w:rsid w:val="00B40294"/>
    <w:rsid w:val="00B461D3"/>
    <w:rsid w:val="00B47832"/>
    <w:rsid w:val="00B50473"/>
    <w:rsid w:val="00B51262"/>
    <w:rsid w:val="00B65CD1"/>
    <w:rsid w:val="00B6776F"/>
    <w:rsid w:val="00B746C6"/>
    <w:rsid w:val="00B824F0"/>
    <w:rsid w:val="00B82EDA"/>
    <w:rsid w:val="00B83FC5"/>
    <w:rsid w:val="00B843E7"/>
    <w:rsid w:val="00B917E7"/>
    <w:rsid w:val="00B929D5"/>
    <w:rsid w:val="00BB0CA0"/>
    <w:rsid w:val="00BB0D2D"/>
    <w:rsid w:val="00BC3511"/>
    <w:rsid w:val="00BD109D"/>
    <w:rsid w:val="00BD5EED"/>
    <w:rsid w:val="00BE182B"/>
    <w:rsid w:val="00BF33F2"/>
    <w:rsid w:val="00BF43E1"/>
    <w:rsid w:val="00BF58A3"/>
    <w:rsid w:val="00C10B42"/>
    <w:rsid w:val="00C2388B"/>
    <w:rsid w:val="00C241B7"/>
    <w:rsid w:val="00C27738"/>
    <w:rsid w:val="00C321CF"/>
    <w:rsid w:val="00C32A38"/>
    <w:rsid w:val="00C449AE"/>
    <w:rsid w:val="00C44FCA"/>
    <w:rsid w:val="00C46867"/>
    <w:rsid w:val="00C47952"/>
    <w:rsid w:val="00C51EF0"/>
    <w:rsid w:val="00C51FB9"/>
    <w:rsid w:val="00C52A05"/>
    <w:rsid w:val="00C64F51"/>
    <w:rsid w:val="00C67D0D"/>
    <w:rsid w:val="00C70830"/>
    <w:rsid w:val="00C7626B"/>
    <w:rsid w:val="00C81729"/>
    <w:rsid w:val="00C82E2B"/>
    <w:rsid w:val="00C8576D"/>
    <w:rsid w:val="00C85F4E"/>
    <w:rsid w:val="00CA7789"/>
    <w:rsid w:val="00CA7F3E"/>
    <w:rsid w:val="00CB2672"/>
    <w:rsid w:val="00CB3895"/>
    <w:rsid w:val="00CC12E1"/>
    <w:rsid w:val="00CD21DC"/>
    <w:rsid w:val="00CF40A9"/>
    <w:rsid w:val="00D00A0F"/>
    <w:rsid w:val="00D03853"/>
    <w:rsid w:val="00D107AB"/>
    <w:rsid w:val="00D1148F"/>
    <w:rsid w:val="00D12241"/>
    <w:rsid w:val="00D22F3C"/>
    <w:rsid w:val="00D2341E"/>
    <w:rsid w:val="00D37E4B"/>
    <w:rsid w:val="00D4368F"/>
    <w:rsid w:val="00D447C1"/>
    <w:rsid w:val="00D572FB"/>
    <w:rsid w:val="00D70E5A"/>
    <w:rsid w:val="00D74977"/>
    <w:rsid w:val="00D8270D"/>
    <w:rsid w:val="00D83BFC"/>
    <w:rsid w:val="00DB3B69"/>
    <w:rsid w:val="00DC2391"/>
    <w:rsid w:val="00DC5ADE"/>
    <w:rsid w:val="00DD4B75"/>
    <w:rsid w:val="00DF0B16"/>
    <w:rsid w:val="00E10DD4"/>
    <w:rsid w:val="00E11629"/>
    <w:rsid w:val="00E15621"/>
    <w:rsid w:val="00E430BC"/>
    <w:rsid w:val="00E45476"/>
    <w:rsid w:val="00E4640F"/>
    <w:rsid w:val="00E50168"/>
    <w:rsid w:val="00E65212"/>
    <w:rsid w:val="00E672F7"/>
    <w:rsid w:val="00E76FE5"/>
    <w:rsid w:val="00E80928"/>
    <w:rsid w:val="00E9690F"/>
    <w:rsid w:val="00EA1B0D"/>
    <w:rsid w:val="00EA1EBF"/>
    <w:rsid w:val="00EA6EF0"/>
    <w:rsid w:val="00EB0264"/>
    <w:rsid w:val="00EB0CC8"/>
    <w:rsid w:val="00EB2347"/>
    <w:rsid w:val="00EB77AB"/>
    <w:rsid w:val="00EC3B17"/>
    <w:rsid w:val="00EE663B"/>
    <w:rsid w:val="00EF7363"/>
    <w:rsid w:val="00EF7B81"/>
    <w:rsid w:val="00F01ACD"/>
    <w:rsid w:val="00F1333B"/>
    <w:rsid w:val="00F20358"/>
    <w:rsid w:val="00F2724B"/>
    <w:rsid w:val="00F31726"/>
    <w:rsid w:val="00F440D9"/>
    <w:rsid w:val="00F537A6"/>
    <w:rsid w:val="00F642EC"/>
    <w:rsid w:val="00F722D1"/>
    <w:rsid w:val="00F8002B"/>
    <w:rsid w:val="00F80828"/>
    <w:rsid w:val="00F826EB"/>
    <w:rsid w:val="00F854E4"/>
    <w:rsid w:val="00F926F3"/>
    <w:rsid w:val="00FA4DB1"/>
    <w:rsid w:val="00FA68A8"/>
    <w:rsid w:val="00FB260C"/>
    <w:rsid w:val="00FB31DE"/>
    <w:rsid w:val="00FD664B"/>
    <w:rsid w:val="00FD6BAC"/>
    <w:rsid w:val="00FE55AB"/>
    <w:rsid w:val="01126138"/>
    <w:rsid w:val="018CDA02"/>
    <w:rsid w:val="028F8038"/>
    <w:rsid w:val="043F7DC5"/>
    <w:rsid w:val="0545B5D5"/>
    <w:rsid w:val="05BC6F28"/>
    <w:rsid w:val="0D271D19"/>
    <w:rsid w:val="0E6281D6"/>
    <w:rsid w:val="1183C4B2"/>
    <w:rsid w:val="1273DE52"/>
    <w:rsid w:val="14F3A838"/>
    <w:rsid w:val="15EBEA52"/>
    <w:rsid w:val="17F73678"/>
    <w:rsid w:val="19AA4896"/>
    <w:rsid w:val="1A20419E"/>
    <w:rsid w:val="1ACCD099"/>
    <w:rsid w:val="1E7613E8"/>
    <w:rsid w:val="2086D802"/>
    <w:rsid w:val="21B2FAE3"/>
    <w:rsid w:val="22A4E911"/>
    <w:rsid w:val="23B306A7"/>
    <w:rsid w:val="2473B2DF"/>
    <w:rsid w:val="29158C32"/>
    <w:rsid w:val="2A43EED3"/>
    <w:rsid w:val="2D4036FD"/>
    <w:rsid w:val="2EDC075E"/>
    <w:rsid w:val="2F100F3D"/>
    <w:rsid w:val="3077D7BF"/>
    <w:rsid w:val="31B62EDE"/>
    <w:rsid w:val="3213A820"/>
    <w:rsid w:val="38897569"/>
    <w:rsid w:val="3A1EBA05"/>
    <w:rsid w:val="3A37E262"/>
    <w:rsid w:val="3E3F59DB"/>
    <w:rsid w:val="4242F447"/>
    <w:rsid w:val="430FDFDB"/>
    <w:rsid w:val="43DEC4A8"/>
    <w:rsid w:val="43EA9B06"/>
    <w:rsid w:val="48A0FAF4"/>
    <w:rsid w:val="4A51316A"/>
    <w:rsid w:val="4A9C50EF"/>
    <w:rsid w:val="4FBD9CA4"/>
    <w:rsid w:val="53414E7B"/>
    <w:rsid w:val="5365716A"/>
    <w:rsid w:val="5509355C"/>
    <w:rsid w:val="560EF132"/>
    <w:rsid w:val="579FA874"/>
    <w:rsid w:val="59DEE84D"/>
    <w:rsid w:val="5A7A176F"/>
    <w:rsid w:val="5AA313C7"/>
    <w:rsid w:val="5C758796"/>
    <w:rsid w:val="5F2BBD33"/>
    <w:rsid w:val="5FA1B63B"/>
    <w:rsid w:val="62F0DC61"/>
    <w:rsid w:val="63389B9A"/>
    <w:rsid w:val="66703C5C"/>
    <w:rsid w:val="69A7DD1E"/>
    <w:rsid w:val="6DADDC22"/>
    <w:rsid w:val="6DB4F46E"/>
    <w:rsid w:val="6E7B4E41"/>
    <w:rsid w:val="70171EA2"/>
    <w:rsid w:val="70C02229"/>
    <w:rsid w:val="70E12313"/>
    <w:rsid w:val="71239605"/>
    <w:rsid w:val="71B2EF03"/>
    <w:rsid w:val="71BE1C8D"/>
    <w:rsid w:val="7440B52D"/>
    <w:rsid w:val="74EA8FC5"/>
    <w:rsid w:val="779FC132"/>
    <w:rsid w:val="78223087"/>
    <w:rsid w:val="79BE00E8"/>
    <w:rsid w:val="7C0C9F48"/>
    <w:rsid w:val="7DD03C40"/>
    <w:rsid w:val="7FD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705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1616"/>
    <w:pPr>
      <w:keepNext/>
      <w:spacing w:before="240"/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FA4D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sz w:val="22"/>
      <w:szCs w:val="22"/>
    </w:rPr>
  </w:style>
  <w:style w:type="paragraph" w:styleId="BodyText2">
    <w:name w:val="Body Text 2"/>
    <w:basedOn w:val="Normal"/>
    <w:rPr>
      <w:sz w:val="24"/>
      <w:lang w:val="en-US"/>
    </w:rPr>
  </w:style>
  <w:style w:type="character" w:styleId="Hyperlink">
    <w:name w:val="Hyperlink"/>
    <w:rsid w:val="0065777B"/>
    <w:rPr>
      <w:color w:val="0000FF"/>
      <w:u w:val="single"/>
    </w:rPr>
  </w:style>
  <w:style w:type="character" w:styleId="Strong">
    <w:name w:val="Strong"/>
    <w:uiPriority w:val="22"/>
    <w:qFormat/>
    <w:rsid w:val="00B03E75"/>
    <w:rPr>
      <w:b/>
      <w:bCs/>
    </w:rPr>
  </w:style>
  <w:style w:type="table" w:styleId="TableGrid">
    <w:name w:val="Table Grid"/>
    <w:basedOn w:val="TableNormal"/>
    <w:rsid w:val="0067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710AD"/>
    <w:pPr>
      <w:jc w:val="center"/>
    </w:pPr>
    <w:rPr>
      <w:rFonts w:ascii="Arial" w:hAnsi="Arial" w:cs="Arial"/>
      <w:b/>
      <w:bCs/>
      <w:i/>
      <w:iCs/>
      <w:sz w:val="40"/>
      <w:szCs w:val="24"/>
    </w:rPr>
  </w:style>
  <w:style w:type="character" w:styleId="Emphasis">
    <w:name w:val="Emphasis"/>
    <w:qFormat/>
    <w:rsid w:val="00BE182B"/>
    <w:rPr>
      <w:i/>
      <w:iCs/>
    </w:rPr>
  </w:style>
  <w:style w:type="character" w:customStyle="1" w:styleId="TitleChar">
    <w:name w:val="Title Char"/>
    <w:link w:val="Title"/>
    <w:rsid w:val="006A3C81"/>
    <w:rPr>
      <w:rFonts w:ascii="Arial" w:hAnsi="Arial" w:cs="Arial"/>
      <w:b/>
      <w:bCs/>
      <w:i/>
      <w:iCs/>
      <w:sz w:val="40"/>
      <w:szCs w:val="24"/>
      <w:lang w:val="en-CA"/>
    </w:rPr>
  </w:style>
  <w:style w:type="character" w:customStyle="1" w:styleId="BodyTextChar">
    <w:name w:val="Body Text Char"/>
    <w:link w:val="BodyText"/>
    <w:rsid w:val="006A3C81"/>
    <w:rPr>
      <w:sz w:val="22"/>
      <w:szCs w:val="22"/>
      <w:lang w:val="en-CA"/>
    </w:rPr>
  </w:style>
  <w:style w:type="character" w:styleId="CommentReference">
    <w:name w:val="annotation reference"/>
    <w:rsid w:val="00E672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72F7"/>
  </w:style>
  <w:style w:type="character" w:customStyle="1" w:styleId="CommentTextChar">
    <w:name w:val="Comment Text Char"/>
    <w:link w:val="CommentText"/>
    <w:rsid w:val="00E672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72F7"/>
    <w:rPr>
      <w:b/>
      <w:bCs/>
    </w:rPr>
  </w:style>
  <w:style w:type="character" w:customStyle="1" w:styleId="CommentSubjectChar">
    <w:name w:val="Comment Subject Char"/>
    <w:link w:val="CommentSubject"/>
    <w:rsid w:val="00E672F7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A7D72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customStyle="1" w:styleId="Default">
    <w:name w:val="Default"/>
    <w:rsid w:val="000637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2042"/>
    <w:rPr>
      <w:lang w:eastAsia="en-US"/>
    </w:rPr>
  </w:style>
  <w:style w:type="paragraph" w:styleId="ListParagraph">
    <w:name w:val="List Paragraph"/>
    <w:basedOn w:val="Normal"/>
    <w:uiPriority w:val="34"/>
    <w:qFormat/>
    <w:rsid w:val="00EB2347"/>
    <w:pPr>
      <w:ind w:left="720"/>
      <w:contextualSpacing/>
    </w:pPr>
  </w:style>
  <w:style w:type="character" w:styleId="FollowedHyperlink">
    <w:name w:val="FollowedHyperlink"/>
    <w:basedOn w:val="DefaultParagraphFont"/>
    <w:rsid w:val="00246FB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A1616"/>
    <w:rPr>
      <w:rFonts w:asciiTheme="minorHAnsi" w:hAnsiTheme="minorHAnsi" w:cstheme="minorHAnsi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0E5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A16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wm.ca/" TargetMode="External"/><Relationship Id="rId13" Type="http://schemas.openxmlformats.org/officeDocument/2006/relationships/hyperlink" Target="http://www.achwm.c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archhr@cheo.on.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searchhr@cheo.on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can01.safelinks.protection.outlook.com/?url=https%3A%2F%2Fredcap.link%2FCHEORI-ICHS&amp;data=05%7C02%7CSHearn%40cheo.on.ca%7Ca7422811063b471c3b4008dc6fa74711%7C219bf6057ee74841ae574e4147b8d97a%7C0%7C0%7C638508011451399430%7CUnknown%7CTWFpbGZsb3d8eyJWIjoiMC4wLjAwMDAiLCJQIjoiV2luMzIiLCJBTiI6Ik1haWwiLCJXVCI6Mn0%3D%7C0%7C%7C%7C&amp;sdata=WmQgZMTw3JDlvgjWZmxGgXyo4BKdFdl3ljbfmdsHsFc%3D&amp;reserved=0" TargetMode="External"/><Relationship Id="rId10" Type="http://schemas.openxmlformats.org/officeDocument/2006/relationships/hyperlink" Target="https://can01.safelinks.protection.outlook.com/?url=https%3A%2F%2Fredcap.link%2FCHEORI-ICHS&amp;data=05%7C02%7CSHearn%40cheo.on.ca%7Ca7422811063b471c3b4008dc6fa74711%7C219bf6057ee74841ae574e4147b8d97a%7C0%7C0%7C638508011451399430%7CUnknown%7CTWFpbGZsb3d8eyJWIjoiMC4wLjAwMDAiLCJQIjoiV2luMzIiLCJBTiI6Ik1haWwiLCJXVCI6Mn0%3D%7C0%7C%7C%7C&amp;sdata=WmQgZMTw3JDlvgjWZmxGgXyo4BKdFdl3ljbfmdsHsFc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dcap.link/CHEORI-ICHS" TargetMode="External"/><Relationship Id="rId14" Type="http://schemas.openxmlformats.org/officeDocument/2006/relationships/hyperlink" Target="https://redcap.link/CHEORI-I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12942</Characters>
  <Application>Microsoft Office Word</Application>
  <DocSecurity>0</DocSecurity>
  <Lines>107</Lines>
  <Paragraphs>29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2024-05-03T18:47:00Z</dcterms:created>
  <dcterms:modified xsi:type="dcterms:W3CDTF">2024-05-09T12:46:00Z</dcterms:modified>
</cp:coreProperties>
</file>